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01EAA" w14:textId="77777777" w:rsidR="00A52F79" w:rsidRDefault="00A52F79">
      <w:pPr>
        <w:pStyle w:val="1"/>
        <w:numPr>
          <w:ilvl w:val="0"/>
          <w:numId w:val="0"/>
        </w:numPr>
        <w:jc w:val="center"/>
        <w:rPr>
          <w:sz w:val="52"/>
          <w:szCs w:val="44"/>
        </w:rPr>
      </w:pPr>
    </w:p>
    <w:p w14:paraId="0DC5005B" w14:textId="77777777" w:rsidR="00A52F79" w:rsidRDefault="00A52F79">
      <w:pPr>
        <w:pStyle w:val="1"/>
        <w:numPr>
          <w:ilvl w:val="0"/>
          <w:numId w:val="0"/>
        </w:numPr>
        <w:jc w:val="center"/>
        <w:rPr>
          <w:sz w:val="52"/>
          <w:szCs w:val="44"/>
        </w:rPr>
      </w:pPr>
    </w:p>
    <w:p w14:paraId="59AB570F" w14:textId="77777777" w:rsidR="00A52F79" w:rsidRDefault="00A52F79">
      <w:pPr>
        <w:pStyle w:val="1"/>
        <w:numPr>
          <w:ilvl w:val="0"/>
          <w:numId w:val="0"/>
        </w:numPr>
        <w:rPr>
          <w:sz w:val="52"/>
          <w:szCs w:val="44"/>
        </w:rPr>
      </w:pPr>
    </w:p>
    <w:p w14:paraId="1D37B68A" w14:textId="77777777" w:rsidR="00A52F79" w:rsidRDefault="00C80134">
      <w:pPr>
        <w:pStyle w:val="1"/>
        <w:numPr>
          <w:ilvl w:val="0"/>
          <w:numId w:val="0"/>
        </w:numPr>
        <w:jc w:val="center"/>
        <w:rPr>
          <w:sz w:val="52"/>
          <w:szCs w:val="44"/>
        </w:rPr>
      </w:pPr>
      <w:bookmarkStart w:id="0" w:name="_Toc81775771"/>
      <w:r>
        <w:rPr>
          <w:noProof/>
          <w:sz w:val="52"/>
          <w:szCs w:val="44"/>
        </w:rPr>
        <mc:AlternateContent>
          <mc:Choice Requires="wps">
            <w:drawing>
              <wp:anchor distT="0" distB="0" distL="114300" distR="114300" simplePos="0" relativeHeight="251659264" behindDoc="0" locked="0" layoutInCell="1" allowOverlap="1" wp14:anchorId="4947095F" wp14:editId="453F701B">
                <wp:simplePos x="0" y="0"/>
                <wp:positionH relativeFrom="column">
                  <wp:posOffset>41275</wp:posOffset>
                </wp:positionH>
                <wp:positionV relativeFrom="paragraph">
                  <wp:posOffset>2920365</wp:posOffset>
                </wp:positionV>
                <wp:extent cx="4293235" cy="9423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4293235" cy="942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A54A0" w14:textId="77777777" w:rsidR="00A52F79" w:rsidRDefault="00C80134">
                            <w:pPr>
                              <w:jc w:val="right"/>
                              <w:rPr>
                                <w:rFonts w:ascii="微软雅黑" w:eastAsia="微软雅黑" w:hAnsi="微软雅黑" w:cs="微软雅黑"/>
                                <w:color w:val="FFFFFF" w:themeColor="background1"/>
                                <w:sz w:val="72"/>
                                <w:szCs w:val="72"/>
                              </w:rPr>
                            </w:pPr>
                            <w:r>
                              <w:rPr>
                                <w:rFonts w:ascii="微软雅黑" w:eastAsia="微软雅黑" w:hAnsi="微软雅黑" w:cs="微软雅黑" w:hint="eastAsia"/>
                                <w:color w:val="FFFFFF" w:themeColor="background1"/>
                                <w:sz w:val="72"/>
                                <w:szCs w:val="72"/>
                              </w:rPr>
                              <w:t>[易算云平台白皮书]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947095F" id="_x0000_t202" coordsize="21600,21600" o:spt="202" path="m,l,21600r21600,l21600,xe">
                <v:stroke joinstyle="miter"/>
                <v:path gradientshapeok="t" o:connecttype="rect"/>
              </v:shapetype>
              <v:shape id="文本框 7" o:spid="_x0000_s1026" type="#_x0000_t202" style="position:absolute;left:0;text-align:left;margin-left:3.25pt;margin-top:229.95pt;width:338.05pt;height:7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" filled="f" stroked="f" strokeweight=".5pt">
                <v:textbox>
                  <w:txbxContent>
                    <w:p w14:paraId="656A54A0" w14:textId="77777777" w:rsidR="00A52F79" w:rsidRDefault="00C80134">
                      <w:pPr>
                        <w:jc w:val="right"/>
                        <w:rPr>
                          <w:rFonts w:ascii="微软雅黑" w:eastAsia="微软雅黑" w:hAnsi="微软雅黑" w:cs="微软雅黑"/>
                          <w:color w:val="FFFFFF" w:themeColor="background1"/>
                          <w:sz w:val="72"/>
                          <w:szCs w:val="72"/>
                        </w:rPr>
                      </w:pPr>
                      <w:r>
                        <w:rPr>
                          <w:rFonts w:ascii="微软雅黑" w:eastAsia="微软雅黑" w:hAnsi="微软雅黑" w:cs="微软雅黑" w:hint="eastAsia"/>
                          <w:color w:val="FFFFFF" w:themeColor="background1"/>
                          <w:sz w:val="72"/>
                          <w:szCs w:val="72"/>
                        </w:rPr>
                        <w:t>[易算云平台白皮书]</w:t>
                      </w:r>
                    </w:p>
                  </w:txbxContent>
                </v:textbox>
              </v:shape>
            </w:pict>
          </mc:Fallback>
        </mc:AlternateContent>
      </w:r>
      <w:proofErr w:type="gramStart"/>
      <w:r>
        <w:rPr>
          <w:rFonts w:hint="eastAsia"/>
          <w:sz w:val="52"/>
          <w:szCs w:val="44"/>
        </w:rPr>
        <w:t>超算应用</w:t>
      </w:r>
      <w:proofErr w:type="gramEnd"/>
      <w:r>
        <w:rPr>
          <w:rFonts w:hint="eastAsia"/>
          <w:sz w:val="52"/>
          <w:szCs w:val="44"/>
        </w:rPr>
        <w:t>生态白皮书</w:t>
      </w:r>
      <w:bookmarkEnd w:id="0"/>
    </w:p>
    <w:p w14:paraId="7D6288AC" w14:textId="77777777" w:rsidR="00A52F79" w:rsidRDefault="00C80134">
      <w:pPr>
        <w:jc w:val="center"/>
        <w:outlineLvl w:val="0"/>
        <w:rPr>
          <w:rFonts w:ascii="Times New Roman" w:hAnsi="Times New Roman"/>
        </w:rPr>
      </w:pPr>
      <w:bookmarkStart w:id="1" w:name="_Toc81775772"/>
      <w:r>
        <w:rPr>
          <w:rFonts w:ascii="Times New Roman" w:hAnsi="Times New Roman"/>
        </w:rPr>
        <w:t>THE WHITE PAPER OF ECOLOGY OF SUPERCOMPUTING APPLICATIONS</w:t>
      </w:r>
      <w:bookmarkEnd w:id="1"/>
    </w:p>
    <w:p w14:paraId="482225B2" w14:textId="77777777" w:rsidR="00A52F79" w:rsidRDefault="00C80134">
      <w:pPr>
        <w:jc w:val="center"/>
      </w:pPr>
      <w:r>
        <w:rPr>
          <w:rFonts w:hint="eastAsia"/>
        </w:rPr>
        <w:t>Version 1.0</w:t>
      </w:r>
    </w:p>
    <w:p w14:paraId="610CF734" w14:textId="77777777" w:rsidR="00A52F79" w:rsidRDefault="00A52F79">
      <w:pPr>
        <w:jc w:val="center"/>
      </w:pPr>
    </w:p>
    <w:p w14:paraId="4974620D" w14:textId="77777777" w:rsidR="00A52F79" w:rsidRDefault="00A52F79">
      <w:pPr>
        <w:jc w:val="center"/>
      </w:pPr>
    </w:p>
    <w:p w14:paraId="10E27699" w14:textId="77777777" w:rsidR="00A52F79" w:rsidRDefault="00A52F79"/>
    <w:p w14:paraId="5AEC984F" w14:textId="77777777" w:rsidR="00A52F79" w:rsidRDefault="00A52F79"/>
    <w:p w14:paraId="419BE88A" w14:textId="77777777" w:rsidR="00A52F79" w:rsidRDefault="00A52F79"/>
    <w:p w14:paraId="1534C7CF" w14:textId="77777777" w:rsidR="00A52F79" w:rsidRDefault="00A52F79"/>
    <w:p w14:paraId="24E2033A" w14:textId="77777777" w:rsidR="00A52F79" w:rsidRDefault="00A52F79"/>
    <w:p w14:paraId="0DA2964D" w14:textId="77777777" w:rsidR="00A52F79" w:rsidRDefault="00C80134">
      <w:r>
        <w:rPr>
          <w:rFonts w:hint="eastAsia"/>
        </w:rPr>
        <w:t>济南超级计算中心有限公司</w:t>
      </w:r>
    </w:p>
    <w:p w14:paraId="316CAD5D" w14:textId="77777777" w:rsidR="00A52F79" w:rsidRDefault="00C80134">
      <w:r>
        <w:rPr>
          <w:rFonts w:hint="eastAsia"/>
        </w:rPr>
        <w:t>并行计算技术研究中心</w:t>
      </w:r>
    </w:p>
    <w:p w14:paraId="314394C3" w14:textId="77777777" w:rsidR="00A52F79" w:rsidRDefault="00C80134">
      <w:r>
        <w:rPr>
          <w:rFonts w:hint="eastAsia"/>
        </w:rPr>
        <w:t>2021</w:t>
      </w:r>
      <w:r>
        <w:rPr>
          <w:rFonts w:hint="eastAsia"/>
        </w:rPr>
        <w:t>年</w:t>
      </w:r>
      <w:r>
        <w:rPr>
          <w:rFonts w:hint="eastAsia"/>
        </w:rPr>
        <w:t>8</w:t>
      </w:r>
      <w:r>
        <w:rPr>
          <w:rFonts w:hint="eastAsia"/>
        </w:rPr>
        <w:t>月</w:t>
      </w:r>
    </w:p>
    <w:p w14:paraId="08AEDDBA" w14:textId="77777777" w:rsidR="00A52F79" w:rsidRDefault="00C80134">
      <w:pPr>
        <w:jc w:val="center"/>
        <w:rPr>
          <w:b/>
          <w:kern w:val="44"/>
          <w:sz w:val="52"/>
          <w:szCs w:val="44"/>
        </w:rPr>
      </w:pPr>
      <w:r>
        <w:rPr>
          <w:rFonts w:hint="eastAsia"/>
          <w:b/>
          <w:kern w:val="44"/>
          <w:sz w:val="52"/>
          <w:szCs w:val="44"/>
        </w:rPr>
        <w:lastRenderedPageBreak/>
        <w:t>版权声明</w:t>
      </w:r>
    </w:p>
    <w:p w14:paraId="377CD6BA" w14:textId="77777777" w:rsidR="00A52F79" w:rsidRDefault="00C80134">
      <w:r>
        <w:tab/>
      </w:r>
      <w:r>
        <w:rPr>
          <w:rFonts w:hint="eastAsia"/>
        </w:rPr>
        <w:t>本白皮书版权属于济南超级计算中心有限公司，并受法律保护。转载、摘编或利用其他方式使用本白皮书文字或者观点的，应注明“来源：济南超级计算中心有限公司”。违反上述声明者，本公司将追究其相关法律责任。</w:t>
      </w:r>
    </w:p>
    <w:p w14:paraId="4B467337" w14:textId="77777777" w:rsidR="00A52F79" w:rsidRDefault="00C80134">
      <w:pPr>
        <w:jc w:val="center"/>
      </w:pPr>
      <w:r>
        <w:rPr>
          <w:rFonts w:hint="eastAsia"/>
          <w:noProof/>
        </w:rPr>
        <w:drawing>
          <wp:inline distT="0" distB="0" distL="0" distR="0" wp14:anchorId="2DBC998C" wp14:editId="375B4C41">
            <wp:extent cx="4133850" cy="3587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6514" cy="3589504"/>
                    </a:xfrm>
                    <a:prstGeom prst="rect">
                      <a:avLst/>
                    </a:prstGeom>
                  </pic:spPr>
                </pic:pic>
              </a:graphicData>
            </a:graphic>
          </wp:inline>
        </w:drawing>
      </w:r>
    </w:p>
    <w:p w14:paraId="68BED00E" w14:textId="77777777" w:rsidR="00A52F79" w:rsidRDefault="00C80134">
      <w:r>
        <w:br w:type="page"/>
      </w:r>
    </w:p>
    <w:p w14:paraId="7B40A96F" w14:textId="77777777" w:rsidR="00A52F79" w:rsidRDefault="00A52F79"/>
    <w:p w14:paraId="7AB10D4B" w14:textId="77777777" w:rsidR="00A52F79" w:rsidRDefault="00C80134">
      <w:pPr>
        <w:jc w:val="center"/>
        <w:rPr>
          <w:b/>
          <w:bCs/>
          <w:sz w:val="40"/>
          <w:szCs w:val="28"/>
        </w:rPr>
      </w:pPr>
      <w:proofErr w:type="gramStart"/>
      <w:r>
        <w:rPr>
          <w:rFonts w:hint="eastAsia"/>
          <w:b/>
          <w:bCs/>
          <w:sz w:val="40"/>
          <w:szCs w:val="28"/>
        </w:rPr>
        <w:t>超算应用</w:t>
      </w:r>
      <w:proofErr w:type="gramEnd"/>
      <w:r>
        <w:rPr>
          <w:rFonts w:hint="eastAsia"/>
          <w:b/>
          <w:bCs/>
          <w:sz w:val="40"/>
          <w:szCs w:val="28"/>
        </w:rPr>
        <w:t>生态白皮书编委会</w:t>
      </w:r>
    </w:p>
    <w:p w14:paraId="7557EDC1" w14:textId="77777777" w:rsidR="00A52F79" w:rsidRDefault="00A52F79">
      <w:pPr>
        <w:rPr>
          <w:b/>
          <w:bCs/>
          <w:sz w:val="40"/>
          <w:szCs w:val="28"/>
        </w:rPr>
      </w:pPr>
    </w:p>
    <w:p w14:paraId="4948FA87" w14:textId="77777777" w:rsidR="00A52F79" w:rsidRDefault="00A52F79">
      <w:pPr>
        <w:rPr>
          <w:b/>
          <w:bCs/>
          <w:sz w:val="40"/>
          <w:szCs w:val="28"/>
        </w:rPr>
      </w:pPr>
    </w:p>
    <w:tbl>
      <w:tblPr>
        <w:tblStyle w:val="af0"/>
        <w:tblW w:w="0" w:type="auto"/>
        <w:tblLook w:val="04A0" w:firstRow="1" w:lastRow="0" w:firstColumn="1" w:lastColumn="0" w:noHBand="0" w:noVBand="1"/>
      </w:tblPr>
      <w:tblGrid>
        <w:gridCol w:w="4261"/>
        <w:gridCol w:w="4261"/>
      </w:tblGrid>
      <w:tr w:rsidR="00A52F79" w14:paraId="11DDEAE1" w14:textId="77777777">
        <w:tc>
          <w:tcPr>
            <w:tcW w:w="4261" w:type="dxa"/>
          </w:tcPr>
          <w:p w14:paraId="0FBFD8CC" w14:textId="77777777" w:rsidR="00A52F79" w:rsidRDefault="00C80134">
            <w:pPr>
              <w:jc w:val="left"/>
              <w:rPr>
                <w:b/>
                <w:bCs/>
              </w:rPr>
            </w:pPr>
            <w:r>
              <w:rPr>
                <w:rFonts w:hint="eastAsia"/>
                <w:b/>
                <w:bCs/>
              </w:rPr>
              <w:t>总编</w:t>
            </w:r>
          </w:p>
        </w:tc>
        <w:tc>
          <w:tcPr>
            <w:tcW w:w="4261" w:type="dxa"/>
          </w:tcPr>
          <w:p w14:paraId="4DECD616" w14:textId="77777777" w:rsidR="00A52F79" w:rsidRDefault="00C80134">
            <w:pPr>
              <w:rPr>
                <w:b/>
                <w:bCs/>
              </w:rPr>
            </w:pPr>
            <w:proofErr w:type="gramStart"/>
            <w:r>
              <w:rPr>
                <w:rFonts w:hint="eastAsia"/>
                <w:b/>
                <w:bCs/>
              </w:rPr>
              <w:t>潘</w:t>
            </w:r>
            <w:proofErr w:type="gramEnd"/>
            <w:r>
              <w:rPr>
                <w:rFonts w:hint="eastAsia"/>
                <w:b/>
                <w:bCs/>
              </w:rPr>
              <w:t>景山</w:t>
            </w:r>
            <w:r>
              <w:rPr>
                <w:rStyle w:val="af4"/>
                <w:b/>
                <w:bCs/>
              </w:rPr>
              <w:footnoteReference w:id="1"/>
            </w:r>
          </w:p>
        </w:tc>
      </w:tr>
      <w:tr w:rsidR="00A52F79" w14:paraId="041589D3" w14:textId="77777777">
        <w:tc>
          <w:tcPr>
            <w:tcW w:w="4261" w:type="dxa"/>
          </w:tcPr>
          <w:p w14:paraId="098867E6" w14:textId="77777777" w:rsidR="00A52F79" w:rsidRDefault="00C80134">
            <w:pPr>
              <w:jc w:val="left"/>
              <w:rPr>
                <w:b/>
                <w:bCs/>
              </w:rPr>
            </w:pPr>
            <w:r>
              <w:rPr>
                <w:rFonts w:hint="eastAsia"/>
                <w:b/>
                <w:bCs/>
              </w:rPr>
              <w:t>主编</w:t>
            </w:r>
          </w:p>
        </w:tc>
        <w:tc>
          <w:tcPr>
            <w:tcW w:w="4261" w:type="dxa"/>
          </w:tcPr>
          <w:p w14:paraId="510691D5" w14:textId="77777777" w:rsidR="00A52F79" w:rsidRDefault="00C80134">
            <w:pPr>
              <w:rPr>
                <w:b/>
                <w:bCs/>
              </w:rPr>
            </w:pPr>
            <w:proofErr w:type="gramStart"/>
            <w:r>
              <w:rPr>
                <w:rFonts w:hint="eastAsia"/>
                <w:b/>
                <w:bCs/>
              </w:rPr>
              <w:t>潘</w:t>
            </w:r>
            <w:proofErr w:type="gramEnd"/>
            <w:r>
              <w:rPr>
                <w:rFonts w:hint="eastAsia"/>
                <w:b/>
                <w:bCs/>
              </w:rPr>
              <w:t>景山、郭猛</w:t>
            </w:r>
            <w:r>
              <w:rPr>
                <w:rStyle w:val="af4"/>
                <w:b/>
                <w:bCs/>
              </w:rPr>
              <w:footnoteReference w:id="2"/>
            </w:r>
            <w:r>
              <w:rPr>
                <w:rFonts w:hint="eastAsia"/>
                <w:b/>
                <w:bCs/>
              </w:rPr>
              <w:t>、涂阳</w:t>
            </w:r>
            <w:r>
              <w:rPr>
                <w:rStyle w:val="af4"/>
                <w:b/>
                <w:bCs/>
              </w:rPr>
              <w:footnoteReference w:id="3"/>
            </w:r>
          </w:p>
        </w:tc>
      </w:tr>
      <w:tr w:rsidR="00A52F79" w14:paraId="7EE2E690" w14:textId="77777777">
        <w:tc>
          <w:tcPr>
            <w:tcW w:w="4261" w:type="dxa"/>
          </w:tcPr>
          <w:p w14:paraId="49551747" w14:textId="77777777" w:rsidR="00A52F79" w:rsidRDefault="00C80134">
            <w:pPr>
              <w:jc w:val="left"/>
              <w:rPr>
                <w:b/>
                <w:bCs/>
              </w:rPr>
            </w:pPr>
            <w:r>
              <w:rPr>
                <w:rFonts w:hint="eastAsia"/>
                <w:b/>
                <w:bCs/>
              </w:rPr>
              <w:t>副主编</w:t>
            </w:r>
          </w:p>
        </w:tc>
        <w:tc>
          <w:tcPr>
            <w:tcW w:w="4261" w:type="dxa"/>
          </w:tcPr>
          <w:p w14:paraId="606ADE66" w14:textId="77777777" w:rsidR="00A52F79" w:rsidRDefault="00C80134">
            <w:pPr>
              <w:rPr>
                <w:b/>
                <w:bCs/>
              </w:rPr>
            </w:pPr>
            <w:r>
              <w:rPr>
                <w:rFonts w:hint="eastAsia"/>
                <w:b/>
                <w:bCs/>
              </w:rPr>
              <w:t>涂阳</w:t>
            </w:r>
          </w:p>
        </w:tc>
      </w:tr>
      <w:tr w:rsidR="00A52F79" w14:paraId="685EE01C" w14:textId="77777777">
        <w:tc>
          <w:tcPr>
            <w:tcW w:w="4261" w:type="dxa"/>
          </w:tcPr>
          <w:p w14:paraId="61B417A6" w14:textId="77777777" w:rsidR="00A52F79" w:rsidRDefault="00C80134">
            <w:pPr>
              <w:jc w:val="left"/>
              <w:rPr>
                <w:b/>
                <w:bCs/>
              </w:rPr>
            </w:pPr>
            <w:r>
              <w:rPr>
                <w:rFonts w:hint="eastAsia"/>
                <w:b/>
                <w:bCs/>
              </w:rPr>
              <w:t>编写</w:t>
            </w:r>
          </w:p>
        </w:tc>
        <w:tc>
          <w:tcPr>
            <w:tcW w:w="4261" w:type="dxa"/>
          </w:tcPr>
          <w:p w14:paraId="54FC2687" w14:textId="77777777" w:rsidR="00A52F79" w:rsidRDefault="00C80134">
            <w:pPr>
              <w:rPr>
                <w:b/>
                <w:bCs/>
              </w:rPr>
            </w:pPr>
            <w:r>
              <w:rPr>
                <w:rFonts w:hint="eastAsia"/>
                <w:b/>
                <w:bCs/>
              </w:rPr>
              <w:t>刘辉、陈彦言、马佳丽、李国庆、边卓</w:t>
            </w:r>
          </w:p>
        </w:tc>
      </w:tr>
    </w:tbl>
    <w:p w14:paraId="1AC86E90" w14:textId="77777777" w:rsidR="00A52F79" w:rsidRDefault="00A52F79">
      <w:pPr>
        <w:rPr>
          <w:b/>
          <w:bCs/>
        </w:rPr>
      </w:pPr>
    </w:p>
    <w:p w14:paraId="16463C5E" w14:textId="77777777" w:rsidR="00A52F79" w:rsidRDefault="00A52F79"/>
    <w:p w14:paraId="1F86A284" w14:textId="77777777" w:rsidR="00A52F79" w:rsidRDefault="00A52F79"/>
    <w:p w14:paraId="0B15568E" w14:textId="77777777" w:rsidR="00A52F79" w:rsidRDefault="00C80134">
      <w:r>
        <w:rPr>
          <w:rFonts w:hint="eastAsia"/>
        </w:rPr>
        <w:t>济南超级计算中心有限公司</w:t>
      </w:r>
    </w:p>
    <w:p w14:paraId="4CA64CB1" w14:textId="77777777" w:rsidR="00A52F79" w:rsidRDefault="00C80134">
      <w:r>
        <w:rPr>
          <w:rFonts w:hint="eastAsia"/>
        </w:rPr>
        <w:t>地址：中国</w:t>
      </w:r>
      <w:r>
        <w:rPr>
          <w:rFonts w:hint="eastAsia"/>
        </w:rPr>
        <w:t>(</w:t>
      </w:r>
      <w:r>
        <w:rPr>
          <w:rFonts w:hint="eastAsia"/>
        </w:rPr>
        <w:t>山东</w:t>
      </w:r>
      <w:r>
        <w:rPr>
          <w:rFonts w:hint="eastAsia"/>
        </w:rPr>
        <w:t>)</w:t>
      </w:r>
      <w:r>
        <w:rPr>
          <w:rFonts w:hint="eastAsia"/>
        </w:rPr>
        <w:t>自由贸易试验区济南片区经十东路</w:t>
      </w:r>
      <w:r>
        <w:rPr>
          <w:rFonts w:hint="eastAsia"/>
        </w:rPr>
        <w:t>28666</w:t>
      </w:r>
      <w:r>
        <w:rPr>
          <w:rFonts w:hint="eastAsia"/>
        </w:rPr>
        <w:t>号</w:t>
      </w:r>
    </w:p>
    <w:p w14:paraId="22D90A9A" w14:textId="77777777" w:rsidR="00A52F79" w:rsidRDefault="00C80134">
      <w:r>
        <w:rPr>
          <w:rFonts w:hint="eastAsia"/>
        </w:rPr>
        <w:t>欢迎关注</w:t>
      </w:r>
      <w:r w:rsidRPr="006B44FC">
        <w:rPr>
          <w:rFonts w:hint="eastAsia"/>
          <w:highlight w:val="yellow"/>
        </w:rPr>
        <w:t>“易算云平台”</w:t>
      </w:r>
      <w:proofErr w:type="gramStart"/>
      <w:r>
        <w:rPr>
          <w:rFonts w:hint="eastAsia"/>
        </w:rPr>
        <w:t>微信公众号</w:t>
      </w:r>
      <w:proofErr w:type="gramEnd"/>
    </w:p>
    <w:p w14:paraId="7B7889C9" w14:textId="77777777" w:rsidR="00A52F79" w:rsidRDefault="00C80134">
      <w:r>
        <w:rPr>
          <w:rFonts w:hint="eastAsia"/>
          <w:noProof/>
        </w:rPr>
        <w:drawing>
          <wp:inline distT="0" distB="0" distL="114300" distR="114300" wp14:anchorId="44891C86" wp14:editId="5B182263">
            <wp:extent cx="1310640" cy="1310640"/>
            <wp:effectExtent l="0" t="0" r="0" b="0"/>
            <wp:docPr id="25" name="图片 25"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公众号"/>
                    <pic:cNvPicPr>
                      <a:picLocks noChangeAspect="1"/>
                    </pic:cNvPicPr>
                  </pic:nvPicPr>
                  <pic:blipFill>
                    <a:blip r:embed="rId10"/>
                    <a:stretch>
                      <a:fillRect/>
                    </a:stretch>
                  </pic:blipFill>
                  <pic:spPr>
                    <a:xfrm>
                      <a:off x="0" y="0"/>
                      <a:ext cx="1310640" cy="1310640"/>
                    </a:xfrm>
                    <a:prstGeom prst="rect">
                      <a:avLst/>
                    </a:prstGeom>
                  </pic:spPr>
                </pic:pic>
              </a:graphicData>
            </a:graphic>
          </wp:inline>
        </w:drawing>
      </w:r>
    </w:p>
    <w:p w14:paraId="5A4AEE09" w14:textId="77777777" w:rsidR="00A52F79" w:rsidRDefault="00A52F79">
      <w:pPr>
        <w:sectPr w:rsidR="00A52F79">
          <w:headerReference w:type="even" r:id="rId11"/>
          <w:headerReference w:type="default" r:id="rId12"/>
          <w:footerReference w:type="default" r:id="rId13"/>
          <w:headerReference w:type="first" r:id="rId14"/>
          <w:pgSz w:w="11906" w:h="16838"/>
          <w:pgMar w:top="1440" w:right="1800" w:bottom="1440" w:left="1800" w:header="851" w:footer="992" w:gutter="0"/>
          <w:cols w:space="425"/>
          <w:docGrid w:type="lines" w:linePitch="312"/>
        </w:sectPr>
      </w:pPr>
    </w:p>
    <w:sdt>
      <w:sdtPr>
        <w:rPr>
          <w:rFonts w:ascii="等线" w:eastAsia="宋体" w:hAnsi="等线" w:cs="Times New Roman"/>
          <w:color w:val="auto"/>
          <w:kern w:val="2"/>
          <w:sz w:val="24"/>
          <w:szCs w:val="22"/>
          <w:lang w:val="zh-CN"/>
        </w:rPr>
        <w:id w:val="-1979141320"/>
        <w:docPartObj>
          <w:docPartGallery w:val="Table of Contents"/>
          <w:docPartUnique/>
        </w:docPartObj>
      </w:sdtPr>
      <w:sdtEndPr>
        <w:rPr>
          <w:b/>
          <w:bCs/>
          <w:sz w:val="28"/>
        </w:rPr>
      </w:sdtEndPr>
      <w:sdtContent>
        <w:p w14:paraId="079ABF97" w14:textId="77777777" w:rsidR="00A52F79" w:rsidRDefault="00C80134">
          <w:pPr>
            <w:pStyle w:val="TOC10"/>
            <w:jc w:val="center"/>
            <w:rPr>
              <w:b/>
              <w:color w:val="auto"/>
              <w:sz w:val="36"/>
            </w:rPr>
          </w:pPr>
          <w:r>
            <w:rPr>
              <w:b/>
              <w:color w:val="auto"/>
              <w:sz w:val="36"/>
              <w:lang w:val="zh-CN"/>
            </w:rPr>
            <w:t>目录</w:t>
          </w:r>
        </w:p>
        <w:p w14:paraId="56B4C20B" w14:textId="77777777" w:rsidR="00A52F79" w:rsidRDefault="00C80134">
          <w:pPr>
            <w:pStyle w:val="TOC1"/>
            <w:tabs>
              <w:tab w:val="right" w:leader="dot" w:pos="8296"/>
            </w:tabs>
            <w:rPr>
              <w:rFonts w:asciiTheme="minorHAnsi" w:eastAsiaTheme="minorEastAsia" w:hAnsiTheme="minorHAnsi" w:cstheme="minorBidi"/>
              <w:sz w:val="21"/>
            </w:rPr>
          </w:pPr>
          <w:r>
            <w:fldChar w:fldCharType="begin"/>
          </w:r>
          <w:r>
            <w:instrText xml:space="preserve"> TOC \o "1-3" \h \z \u </w:instrText>
          </w:r>
          <w:r>
            <w:fldChar w:fldCharType="separate"/>
          </w:r>
          <w:hyperlink w:anchor="_Toc81775771" w:history="1">
            <w:r>
              <w:rPr>
                <w:rStyle w:val="af3"/>
              </w:rPr>
              <w:t>超算应用生态白皮书</w:t>
            </w:r>
            <w:r>
              <w:tab/>
            </w:r>
            <w:r>
              <w:fldChar w:fldCharType="begin"/>
            </w:r>
            <w:r>
              <w:instrText xml:space="preserve"> PAGEREF _Toc81775771 \h </w:instrText>
            </w:r>
            <w:r>
              <w:fldChar w:fldCharType="separate"/>
            </w:r>
            <w:r>
              <w:t>1</w:t>
            </w:r>
            <w:r>
              <w:fldChar w:fldCharType="end"/>
            </w:r>
          </w:hyperlink>
        </w:p>
        <w:p w14:paraId="6F85170E" w14:textId="77777777" w:rsidR="00A52F79" w:rsidRDefault="00F949F0">
          <w:pPr>
            <w:pStyle w:val="TOC1"/>
            <w:tabs>
              <w:tab w:val="right" w:leader="dot" w:pos="8296"/>
            </w:tabs>
            <w:rPr>
              <w:rFonts w:asciiTheme="minorHAnsi" w:eastAsiaTheme="minorEastAsia" w:hAnsiTheme="minorHAnsi" w:cstheme="minorBidi"/>
              <w:sz w:val="21"/>
            </w:rPr>
          </w:pPr>
          <w:hyperlink w:anchor="_Toc81775772" w:history="1">
            <w:r w:rsidR="00C80134">
              <w:rPr>
                <w:rStyle w:val="af3"/>
                <w:rFonts w:ascii="Times New Roman" w:hAnsi="Times New Roman"/>
              </w:rPr>
              <w:t>THE WHITE PAPER OF ECOLOGY OF SUPERCOMPUTING APPLICATIONS</w:t>
            </w:r>
            <w:r w:rsidR="00C80134">
              <w:tab/>
            </w:r>
            <w:r w:rsidR="00C80134">
              <w:fldChar w:fldCharType="begin"/>
            </w:r>
            <w:r w:rsidR="00C80134">
              <w:instrText xml:space="preserve"> PAGEREF _Toc81775772 \h </w:instrText>
            </w:r>
            <w:r w:rsidR="00C80134">
              <w:fldChar w:fldCharType="separate"/>
            </w:r>
            <w:r w:rsidR="00C80134">
              <w:t>1</w:t>
            </w:r>
            <w:r w:rsidR="00C80134">
              <w:fldChar w:fldCharType="end"/>
            </w:r>
          </w:hyperlink>
        </w:p>
        <w:p w14:paraId="5FD265FA" w14:textId="77777777" w:rsidR="00A52F79" w:rsidRDefault="00F949F0">
          <w:pPr>
            <w:pStyle w:val="TOC1"/>
            <w:tabs>
              <w:tab w:val="right" w:leader="dot" w:pos="8296"/>
            </w:tabs>
            <w:rPr>
              <w:rFonts w:asciiTheme="minorHAnsi" w:eastAsiaTheme="minorEastAsia" w:hAnsiTheme="minorHAnsi" w:cstheme="minorBidi"/>
              <w:sz w:val="21"/>
            </w:rPr>
          </w:pPr>
          <w:hyperlink w:anchor="_Toc81775773" w:history="1">
            <w:r w:rsidR="00C80134">
              <w:rPr>
                <w:rStyle w:val="af3"/>
              </w:rPr>
              <w:t>图目录</w:t>
            </w:r>
            <w:r w:rsidR="00C80134">
              <w:tab/>
            </w:r>
            <w:r w:rsidR="00C80134">
              <w:fldChar w:fldCharType="begin"/>
            </w:r>
            <w:r w:rsidR="00C80134">
              <w:instrText xml:space="preserve"> PAGEREF _Toc81775773 \h </w:instrText>
            </w:r>
            <w:r w:rsidR="00C80134">
              <w:fldChar w:fldCharType="separate"/>
            </w:r>
            <w:r w:rsidR="00C80134">
              <w:t>8</w:t>
            </w:r>
            <w:r w:rsidR="00C80134">
              <w:fldChar w:fldCharType="end"/>
            </w:r>
          </w:hyperlink>
        </w:p>
        <w:p w14:paraId="259F0542" w14:textId="77777777" w:rsidR="00A52F79" w:rsidRDefault="00F949F0">
          <w:pPr>
            <w:pStyle w:val="TOC1"/>
            <w:tabs>
              <w:tab w:val="right" w:leader="dot" w:pos="8296"/>
            </w:tabs>
            <w:rPr>
              <w:rFonts w:asciiTheme="minorHAnsi" w:eastAsiaTheme="minorEastAsia" w:hAnsiTheme="minorHAnsi" w:cstheme="minorBidi"/>
              <w:sz w:val="21"/>
            </w:rPr>
          </w:pPr>
          <w:hyperlink w:anchor="_Toc81775774" w:history="1">
            <w:r w:rsidR="00C80134">
              <w:rPr>
                <w:rStyle w:val="af3"/>
              </w:rPr>
              <w:t>前言</w:t>
            </w:r>
            <w:r w:rsidR="00C80134">
              <w:rPr>
                <w:rStyle w:val="af3"/>
              </w:rPr>
              <w:t>-preface</w:t>
            </w:r>
            <w:r w:rsidR="00C80134">
              <w:tab/>
            </w:r>
            <w:r w:rsidR="00C80134">
              <w:fldChar w:fldCharType="begin"/>
            </w:r>
            <w:r w:rsidR="00C80134">
              <w:instrText xml:space="preserve"> PAGEREF _Toc81775774 \h </w:instrText>
            </w:r>
            <w:r w:rsidR="00C80134">
              <w:fldChar w:fldCharType="separate"/>
            </w:r>
            <w:r w:rsidR="00C80134">
              <w:t>10</w:t>
            </w:r>
            <w:r w:rsidR="00C80134">
              <w:fldChar w:fldCharType="end"/>
            </w:r>
          </w:hyperlink>
        </w:p>
        <w:p w14:paraId="60997BDB" w14:textId="77777777" w:rsidR="00A52F79" w:rsidRDefault="00F949F0">
          <w:pPr>
            <w:pStyle w:val="TOC1"/>
            <w:tabs>
              <w:tab w:val="right" w:leader="dot" w:pos="8296"/>
            </w:tabs>
            <w:rPr>
              <w:rFonts w:asciiTheme="minorHAnsi" w:eastAsiaTheme="minorEastAsia" w:hAnsiTheme="minorHAnsi" w:cstheme="minorBidi"/>
              <w:sz w:val="21"/>
            </w:rPr>
          </w:pPr>
          <w:hyperlink w:anchor="_Toc81775775" w:history="1">
            <w:r w:rsidR="00C80134">
              <w:rPr>
                <w:rStyle w:val="af3"/>
              </w:rPr>
              <w:t>超算观点与政策</w:t>
            </w:r>
            <w:r w:rsidR="00C80134">
              <w:tab/>
            </w:r>
            <w:r w:rsidR="00C80134">
              <w:fldChar w:fldCharType="begin"/>
            </w:r>
            <w:r w:rsidR="00C80134">
              <w:instrText xml:space="preserve"> PAGEREF _Toc81775775 \h </w:instrText>
            </w:r>
            <w:r w:rsidR="00C80134">
              <w:fldChar w:fldCharType="separate"/>
            </w:r>
            <w:r w:rsidR="00C80134">
              <w:t>12</w:t>
            </w:r>
            <w:r w:rsidR="00C80134">
              <w:fldChar w:fldCharType="end"/>
            </w:r>
          </w:hyperlink>
        </w:p>
        <w:p w14:paraId="7B317A50" w14:textId="77777777" w:rsidR="00A52F79" w:rsidRDefault="00F949F0">
          <w:pPr>
            <w:pStyle w:val="TOC1"/>
            <w:tabs>
              <w:tab w:val="right" w:leader="dot" w:pos="8296"/>
            </w:tabs>
            <w:rPr>
              <w:rFonts w:asciiTheme="minorHAnsi" w:eastAsiaTheme="minorEastAsia" w:hAnsiTheme="minorHAnsi" w:cstheme="minorBidi"/>
              <w:sz w:val="21"/>
            </w:rPr>
          </w:pPr>
          <w:hyperlink w:anchor="_Toc81775776" w:history="1">
            <w:r w:rsidR="00C80134">
              <w:rPr>
                <w:rStyle w:val="af3"/>
              </w:rPr>
              <w:t>第一章</w:t>
            </w:r>
            <w:r w:rsidR="00C80134">
              <w:rPr>
                <w:rStyle w:val="af3"/>
              </w:rPr>
              <w:t xml:space="preserve"> </w:t>
            </w:r>
            <w:r w:rsidR="00C80134">
              <w:rPr>
                <w:rStyle w:val="af3"/>
              </w:rPr>
              <w:t>超算发展阶段与态势</w:t>
            </w:r>
            <w:r w:rsidR="00C80134">
              <w:tab/>
            </w:r>
            <w:r w:rsidR="00C80134">
              <w:fldChar w:fldCharType="begin"/>
            </w:r>
            <w:r w:rsidR="00C80134">
              <w:instrText xml:space="preserve"> PAGEREF _Toc81775776 \h </w:instrText>
            </w:r>
            <w:r w:rsidR="00C80134">
              <w:fldChar w:fldCharType="separate"/>
            </w:r>
            <w:r w:rsidR="00C80134">
              <w:t>15</w:t>
            </w:r>
            <w:r w:rsidR="00C80134">
              <w:fldChar w:fldCharType="end"/>
            </w:r>
          </w:hyperlink>
        </w:p>
        <w:p w14:paraId="342E55A2"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77" w:history="1">
            <w:r w:rsidR="00C80134">
              <w:rPr>
                <w:rStyle w:val="af3"/>
              </w:rPr>
              <w:t>（一）</w:t>
            </w:r>
            <w:r w:rsidR="00C80134">
              <w:rPr>
                <w:rStyle w:val="af3"/>
              </w:rPr>
              <w:t xml:space="preserve"> </w:t>
            </w:r>
            <w:r w:rsidR="00C80134">
              <w:rPr>
                <w:rStyle w:val="af3"/>
              </w:rPr>
              <w:t>发展态势</w:t>
            </w:r>
            <w:r w:rsidR="00C80134">
              <w:tab/>
            </w:r>
            <w:r w:rsidR="00C80134">
              <w:fldChar w:fldCharType="begin"/>
            </w:r>
            <w:r w:rsidR="00C80134">
              <w:instrText xml:space="preserve"> PAGEREF _Toc81775777 \h </w:instrText>
            </w:r>
            <w:r w:rsidR="00C80134">
              <w:fldChar w:fldCharType="separate"/>
            </w:r>
            <w:r w:rsidR="00C80134">
              <w:t>15</w:t>
            </w:r>
            <w:r w:rsidR="00C80134">
              <w:fldChar w:fldCharType="end"/>
            </w:r>
          </w:hyperlink>
        </w:p>
        <w:p w14:paraId="70980A61"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78" w:history="1">
            <w:r w:rsidR="00C80134">
              <w:rPr>
                <w:rStyle w:val="af3"/>
              </w:rPr>
              <w:t xml:space="preserve">1.1 </w:t>
            </w:r>
            <w:r w:rsidR="00C80134">
              <w:rPr>
                <w:rStyle w:val="af3"/>
              </w:rPr>
              <w:t>政策加持</w:t>
            </w:r>
            <w:r w:rsidR="00C80134">
              <w:tab/>
            </w:r>
            <w:r w:rsidR="00C80134">
              <w:fldChar w:fldCharType="begin"/>
            </w:r>
            <w:r w:rsidR="00C80134">
              <w:instrText xml:space="preserve"> PAGEREF _Toc81775778 \h </w:instrText>
            </w:r>
            <w:r w:rsidR="00C80134">
              <w:fldChar w:fldCharType="separate"/>
            </w:r>
            <w:r w:rsidR="00C80134">
              <w:t>15</w:t>
            </w:r>
            <w:r w:rsidR="00C80134">
              <w:fldChar w:fldCharType="end"/>
            </w:r>
          </w:hyperlink>
        </w:p>
        <w:p w14:paraId="13D325F9"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79" w:history="1">
            <w:r w:rsidR="00C80134">
              <w:rPr>
                <w:rStyle w:val="af3"/>
              </w:rPr>
              <w:t xml:space="preserve">1.2 </w:t>
            </w:r>
            <w:r w:rsidR="00C80134">
              <w:rPr>
                <w:rStyle w:val="af3"/>
              </w:rPr>
              <w:t>技术提升</w:t>
            </w:r>
            <w:r w:rsidR="00C80134">
              <w:tab/>
            </w:r>
            <w:r w:rsidR="00C80134">
              <w:fldChar w:fldCharType="begin"/>
            </w:r>
            <w:r w:rsidR="00C80134">
              <w:instrText xml:space="preserve"> PAGEREF _Toc81775779 \h </w:instrText>
            </w:r>
            <w:r w:rsidR="00C80134">
              <w:fldChar w:fldCharType="separate"/>
            </w:r>
            <w:r w:rsidR="00C80134">
              <w:t>16</w:t>
            </w:r>
            <w:r w:rsidR="00C80134">
              <w:fldChar w:fldCharType="end"/>
            </w:r>
          </w:hyperlink>
        </w:p>
        <w:p w14:paraId="26648951"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80" w:history="1">
            <w:r w:rsidR="00C80134">
              <w:rPr>
                <w:rStyle w:val="af3"/>
              </w:rPr>
              <w:t>（二）</w:t>
            </w:r>
            <w:r w:rsidR="00C80134">
              <w:rPr>
                <w:rStyle w:val="af3"/>
              </w:rPr>
              <w:t xml:space="preserve"> </w:t>
            </w:r>
            <w:r w:rsidR="00C80134">
              <w:rPr>
                <w:rStyle w:val="af3"/>
              </w:rPr>
              <w:t>市场方面，全球增速平稳，我国逆势上扬</w:t>
            </w:r>
            <w:r w:rsidR="00C80134">
              <w:tab/>
            </w:r>
            <w:r w:rsidR="00C80134">
              <w:fldChar w:fldCharType="begin"/>
            </w:r>
            <w:r w:rsidR="00C80134">
              <w:instrText xml:space="preserve"> PAGEREF _Toc81775780 \h </w:instrText>
            </w:r>
            <w:r w:rsidR="00C80134">
              <w:fldChar w:fldCharType="separate"/>
            </w:r>
            <w:r w:rsidR="00C80134">
              <w:t>16</w:t>
            </w:r>
            <w:r w:rsidR="00C80134">
              <w:fldChar w:fldCharType="end"/>
            </w:r>
          </w:hyperlink>
        </w:p>
        <w:p w14:paraId="79F4A351"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1" w:history="1">
            <w:r w:rsidR="00C80134">
              <w:rPr>
                <w:rStyle w:val="af3"/>
              </w:rPr>
              <w:t>2.1</w:t>
            </w:r>
            <w:r w:rsidR="00C80134">
              <w:rPr>
                <w:rStyle w:val="af3"/>
              </w:rPr>
              <w:t>我国超算市场呈爆发式增长</w:t>
            </w:r>
            <w:r w:rsidR="00C80134">
              <w:tab/>
            </w:r>
            <w:r w:rsidR="00C80134">
              <w:fldChar w:fldCharType="begin"/>
            </w:r>
            <w:r w:rsidR="00C80134">
              <w:instrText xml:space="preserve"> PAGEREF _Toc81775781 \h </w:instrText>
            </w:r>
            <w:r w:rsidR="00C80134">
              <w:fldChar w:fldCharType="separate"/>
            </w:r>
            <w:r w:rsidR="00C80134">
              <w:t>16</w:t>
            </w:r>
            <w:r w:rsidR="00C80134">
              <w:fldChar w:fldCharType="end"/>
            </w:r>
          </w:hyperlink>
        </w:p>
        <w:p w14:paraId="392A51CA"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2" w:history="1">
            <w:r w:rsidR="00C80134">
              <w:rPr>
                <w:rStyle w:val="af3"/>
              </w:rPr>
              <w:t>2.2</w:t>
            </w:r>
            <w:r w:rsidR="00C80134">
              <w:rPr>
                <w:rStyle w:val="af3"/>
              </w:rPr>
              <w:t>系统提供商占据</w:t>
            </w:r>
            <w:r w:rsidR="00C80134">
              <w:rPr>
                <w:rStyle w:val="af3"/>
              </w:rPr>
              <w:t>HPC</w:t>
            </w:r>
            <w:r w:rsidR="00C80134">
              <w:rPr>
                <w:rStyle w:val="af3"/>
              </w:rPr>
              <w:t>存储主要市场</w:t>
            </w:r>
            <w:r w:rsidR="00C80134">
              <w:tab/>
            </w:r>
            <w:r w:rsidR="00C80134">
              <w:fldChar w:fldCharType="begin"/>
            </w:r>
            <w:r w:rsidR="00C80134">
              <w:instrText xml:space="preserve"> PAGEREF _Toc81775782 \h </w:instrText>
            </w:r>
            <w:r w:rsidR="00C80134">
              <w:fldChar w:fldCharType="separate"/>
            </w:r>
            <w:r w:rsidR="00C80134">
              <w:t>21</w:t>
            </w:r>
            <w:r w:rsidR="00C80134">
              <w:fldChar w:fldCharType="end"/>
            </w:r>
          </w:hyperlink>
        </w:p>
        <w:p w14:paraId="2790737F"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83" w:history="1">
            <w:r w:rsidR="00C80134">
              <w:rPr>
                <w:rStyle w:val="af3"/>
              </w:rPr>
              <w:t>（三）</w:t>
            </w:r>
            <w:r w:rsidR="00C80134">
              <w:rPr>
                <w:rStyle w:val="af3"/>
              </w:rPr>
              <w:t xml:space="preserve"> </w:t>
            </w:r>
            <w:r w:rsidR="00C80134">
              <w:rPr>
                <w:rStyle w:val="af3"/>
              </w:rPr>
              <w:t>技术方面，打破技术垄断，超算持续落地</w:t>
            </w:r>
            <w:r w:rsidR="00C80134">
              <w:tab/>
            </w:r>
            <w:r w:rsidR="00C80134">
              <w:fldChar w:fldCharType="begin"/>
            </w:r>
            <w:r w:rsidR="00C80134">
              <w:instrText xml:space="preserve"> PAGEREF _Toc81775783 \h </w:instrText>
            </w:r>
            <w:r w:rsidR="00C80134">
              <w:fldChar w:fldCharType="separate"/>
            </w:r>
            <w:r w:rsidR="00C80134">
              <w:t>23</w:t>
            </w:r>
            <w:r w:rsidR="00C80134">
              <w:fldChar w:fldCharType="end"/>
            </w:r>
          </w:hyperlink>
        </w:p>
        <w:p w14:paraId="6BABA30E"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4" w:history="1">
            <w:r w:rsidR="00C80134">
              <w:rPr>
                <w:rStyle w:val="af3"/>
              </w:rPr>
              <w:t>3.1</w:t>
            </w:r>
            <w:r w:rsidR="00C80134">
              <w:rPr>
                <w:rStyle w:val="af3"/>
              </w:rPr>
              <w:t>中国超级计算机打破技术垄断，超算芯片实现国产化</w:t>
            </w:r>
            <w:r w:rsidR="00C80134">
              <w:tab/>
            </w:r>
            <w:r w:rsidR="00C80134">
              <w:fldChar w:fldCharType="begin"/>
            </w:r>
            <w:r w:rsidR="00C80134">
              <w:instrText xml:space="preserve"> PAGEREF _Toc81775784 \h </w:instrText>
            </w:r>
            <w:r w:rsidR="00C80134">
              <w:fldChar w:fldCharType="separate"/>
            </w:r>
            <w:r w:rsidR="00C80134">
              <w:t>23</w:t>
            </w:r>
            <w:r w:rsidR="00C80134">
              <w:fldChar w:fldCharType="end"/>
            </w:r>
          </w:hyperlink>
        </w:p>
        <w:p w14:paraId="329B3AB6"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5" w:history="1">
            <w:r w:rsidR="00C80134">
              <w:rPr>
                <w:rStyle w:val="af3"/>
              </w:rPr>
              <w:t>3.2</w:t>
            </w:r>
            <w:r w:rsidR="00C80134">
              <w:rPr>
                <w:rStyle w:val="af3"/>
              </w:rPr>
              <w:t>超级计算机性能提升，算力仍然略低于美国</w:t>
            </w:r>
            <w:r w:rsidR="00C80134">
              <w:tab/>
            </w:r>
            <w:r w:rsidR="00C80134">
              <w:fldChar w:fldCharType="begin"/>
            </w:r>
            <w:r w:rsidR="00C80134">
              <w:instrText xml:space="preserve"> PAGEREF _Toc81775785 \h </w:instrText>
            </w:r>
            <w:r w:rsidR="00C80134">
              <w:fldChar w:fldCharType="separate"/>
            </w:r>
            <w:r w:rsidR="00C80134">
              <w:t>26</w:t>
            </w:r>
            <w:r w:rsidR="00C80134">
              <w:fldChar w:fldCharType="end"/>
            </w:r>
          </w:hyperlink>
        </w:p>
        <w:p w14:paraId="08281DE1"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86" w:history="1">
            <w:r w:rsidR="00C80134">
              <w:rPr>
                <w:rStyle w:val="af3"/>
              </w:rPr>
              <w:t>（四）</w:t>
            </w:r>
            <w:r w:rsidR="00C80134">
              <w:rPr>
                <w:rStyle w:val="af3"/>
              </w:rPr>
              <w:t xml:space="preserve"> </w:t>
            </w:r>
            <w:r w:rsidR="00C80134">
              <w:rPr>
                <w:rStyle w:val="af3"/>
              </w:rPr>
              <w:t>架构方面，算网融合需求强，边缘侧潜力大</w:t>
            </w:r>
            <w:r w:rsidR="00C80134">
              <w:tab/>
            </w:r>
            <w:r w:rsidR="00C80134">
              <w:fldChar w:fldCharType="begin"/>
            </w:r>
            <w:r w:rsidR="00C80134">
              <w:instrText xml:space="preserve"> PAGEREF _Toc81775786 \h </w:instrText>
            </w:r>
            <w:r w:rsidR="00C80134">
              <w:fldChar w:fldCharType="separate"/>
            </w:r>
            <w:r w:rsidR="00C80134">
              <w:t>27</w:t>
            </w:r>
            <w:r w:rsidR="00C80134">
              <w:fldChar w:fldCharType="end"/>
            </w:r>
          </w:hyperlink>
        </w:p>
        <w:p w14:paraId="060EF857"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7" w:history="1">
            <w:r w:rsidR="00C80134">
              <w:rPr>
                <w:rStyle w:val="af3"/>
              </w:rPr>
              <w:t>4.1</w:t>
            </w:r>
            <w:r w:rsidR="00C80134">
              <w:rPr>
                <w:rStyle w:val="af3"/>
              </w:rPr>
              <w:t>超算上云扩大算网融合需求</w:t>
            </w:r>
            <w:r w:rsidR="00C80134">
              <w:tab/>
            </w:r>
            <w:r w:rsidR="00C80134">
              <w:fldChar w:fldCharType="begin"/>
            </w:r>
            <w:r w:rsidR="00C80134">
              <w:instrText xml:space="preserve"> PAGEREF _Toc81775787 \h </w:instrText>
            </w:r>
            <w:r w:rsidR="00C80134">
              <w:fldChar w:fldCharType="separate"/>
            </w:r>
            <w:r w:rsidR="00C80134">
              <w:t>27</w:t>
            </w:r>
            <w:r w:rsidR="00C80134">
              <w:fldChar w:fldCharType="end"/>
            </w:r>
          </w:hyperlink>
        </w:p>
        <w:p w14:paraId="0759CC8B"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88" w:history="1">
            <w:r w:rsidR="00C80134">
              <w:rPr>
                <w:rStyle w:val="af3"/>
              </w:rPr>
              <w:t>4.2</w:t>
            </w:r>
            <w:r w:rsidR="00C80134">
              <w:rPr>
                <w:rStyle w:val="af3"/>
              </w:rPr>
              <w:t>边缘计算需求潜力巨大</w:t>
            </w:r>
            <w:r w:rsidR="00C80134">
              <w:tab/>
            </w:r>
            <w:r w:rsidR="00C80134">
              <w:fldChar w:fldCharType="begin"/>
            </w:r>
            <w:r w:rsidR="00C80134">
              <w:instrText xml:space="preserve"> PAGEREF _Toc81775788 \h </w:instrText>
            </w:r>
            <w:r w:rsidR="00C80134">
              <w:fldChar w:fldCharType="separate"/>
            </w:r>
            <w:r w:rsidR="00C80134">
              <w:t>28</w:t>
            </w:r>
            <w:r w:rsidR="00C80134">
              <w:fldChar w:fldCharType="end"/>
            </w:r>
          </w:hyperlink>
        </w:p>
        <w:p w14:paraId="1B08A70C"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89" w:history="1">
            <w:r w:rsidR="00C80134">
              <w:rPr>
                <w:rStyle w:val="af3"/>
              </w:rPr>
              <w:t>（五）</w:t>
            </w:r>
            <w:r w:rsidR="00C80134">
              <w:rPr>
                <w:rStyle w:val="af3"/>
              </w:rPr>
              <w:t xml:space="preserve"> </w:t>
            </w:r>
            <w:r w:rsidR="00C80134">
              <w:rPr>
                <w:rStyle w:val="af3"/>
              </w:rPr>
              <w:t>安全方面，能力提升受关注，信任体系兴起</w:t>
            </w:r>
            <w:r w:rsidR="00C80134">
              <w:tab/>
            </w:r>
            <w:r w:rsidR="00C80134">
              <w:fldChar w:fldCharType="begin"/>
            </w:r>
            <w:r w:rsidR="00C80134">
              <w:instrText xml:space="preserve"> PAGEREF _Toc81775789 \h </w:instrText>
            </w:r>
            <w:r w:rsidR="00C80134">
              <w:fldChar w:fldCharType="separate"/>
            </w:r>
            <w:r w:rsidR="00C80134">
              <w:t>29</w:t>
            </w:r>
            <w:r w:rsidR="00C80134">
              <w:fldChar w:fldCharType="end"/>
            </w:r>
          </w:hyperlink>
        </w:p>
        <w:p w14:paraId="35FD33D4"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90" w:history="1">
            <w:r w:rsidR="00C80134">
              <w:rPr>
                <w:rStyle w:val="af3"/>
              </w:rPr>
              <w:t>5.1</w:t>
            </w:r>
            <w:r w:rsidR="00C80134">
              <w:rPr>
                <w:rStyle w:val="af3"/>
              </w:rPr>
              <w:t>超算安全能力提升备受关注</w:t>
            </w:r>
            <w:r w:rsidR="00C80134">
              <w:tab/>
            </w:r>
            <w:r w:rsidR="00C80134">
              <w:fldChar w:fldCharType="begin"/>
            </w:r>
            <w:r w:rsidR="00C80134">
              <w:instrText xml:space="preserve"> PAGEREF _Toc81775790 \h </w:instrText>
            </w:r>
            <w:r w:rsidR="00C80134">
              <w:fldChar w:fldCharType="separate"/>
            </w:r>
            <w:r w:rsidR="00C80134">
              <w:t>29</w:t>
            </w:r>
            <w:r w:rsidR="00C80134">
              <w:fldChar w:fldCharType="end"/>
            </w:r>
          </w:hyperlink>
        </w:p>
        <w:p w14:paraId="4DBA15E5"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791" w:history="1">
            <w:r w:rsidR="00C80134">
              <w:rPr>
                <w:rStyle w:val="af3"/>
              </w:rPr>
              <w:t>（六）</w:t>
            </w:r>
            <w:r w:rsidR="00C80134">
              <w:rPr>
                <w:rStyle w:val="af3"/>
              </w:rPr>
              <w:t xml:space="preserve"> </w:t>
            </w:r>
            <w:r w:rsidR="00C80134">
              <w:rPr>
                <w:rStyle w:val="af3"/>
              </w:rPr>
              <w:t>赋能方面，助力数字化转型，成熟度待提升</w:t>
            </w:r>
            <w:r w:rsidR="00C80134">
              <w:tab/>
            </w:r>
            <w:r w:rsidR="00C80134">
              <w:fldChar w:fldCharType="begin"/>
            </w:r>
            <w:r w:rsidR="00C80134">
              <w:instrText xml:space="preserve"> PAGEREF _Toc81775791 \h </w:instrText>
            </w:r>
            <w:r w:rsidR="00C80134">
              <w:fldChar w:fldCharType="separate"/>
            </w:r>
            <w:r w:rsidR="00C80134">
              <w:t>30</w:t>
            </w:r>
            <w:r w:rsidR="00C80134">
              <w:fldChar w:fldCharType="end"/>
            </w:r>
          </w:hyperlink>
        </w:p>
        <w:p w14:paraId="76E6CFC6"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92" w:history="1">
            <w:r w:rsidR="00C80134">
              <w:rPr>
                <w:rStyle w:val="af3"/>
              </w:rPr>
              <w:t>6.1</w:t>
            </w:r>
            <w:r w:rsidR="00C80134">
              <w:rPr>
                <w:rStyle w:val="af3"/>
              </w:rPr>
              <w:t>算力成为数字经济新引擎</w:t>
            </w:r>
            <w:r w:rsidR="00C80134">
              <w:tab/>
            </w:r>
            <w:r w:rsidR="00C80134">
              <w:fldChar w:fldCharType="begin"/>
            </w:r>
            <w:r w:rsidR="00C80134">
              <w:instrText xml:space="preserve"> PAGEREF _Toc81775792 \h </w:instrText>
            </w:r>
            <w:r w:rsidR="00C80134">
              <w:fldChar w:fldCharType="separate"/>
            </w:r>
            <w:r w:rsidR="00C80134">
              <w:t>31</w:t>
            </w:r>
            <w:r w:rsidR="00C80134">
              <w:fldChar w:fldCharType="end"/>
            </w:r>
          </w:hyperlink>
        </w:p>
        <w:p w14:paraId="0FBDDA1D"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93" w:history="1">
            <w:r w:rsidR="00C80134">
              <w:rPr>
                <w:rStyle w:val="af3"/>
              </w:rPr>
              <w:t>6.2</w:t>
            </w:r>
            <w:r w:rsidR="00C80134">
              <w:rPr>
                <w:rStyle w:val="af3"/>
              </w:rPr>
              <w:t>抓住算力产业发展新机遇</w:t>
            </w:r>
            <w:r w:rsidR="00C80134">
              <w:tab/>
            </w:r>
            <w:r w:rsidR="00C80134">
              <w:fldChar w:fldCharType="begin"/>
            </w:r>
            <w:r w:rsidR="00C80134">
              <w:instrText xml:space="preserve"> PAGEREF _Toc81775793 \h </w:instrText>
            </w:r>
            <w:r w:rsidR="00C80134">
              <w:fldChar w:fldCharType="separate"/>
            </w:r>
            <w:r w:rsidR="00C80134">
              <w:t>32</w:t>
            </w:r>
            <w:r w:rsidR="00C80134">
              <w:fldChar w:fldCharType="end"/>
            </w:r>
          </w:hyperlink>
        </w:p>
        <w:p w14:paraId="016555B1"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94" w:history="1">
            <w:r w:rsidR="00C80134">
              <w:rPr>
                <w:rStyle w:val="af3"/>
              </w:rPr>
              <w:t>6.3</w:t>
            </w:r>
            <w:r w:rsidR="00C80134">
              <w:rPr>
                <w:rStyle w:val="af3"/>
              </w:rPr>
              <w:t>超算产业正在成为数字经济核心驱动产业</w:t>
            </w:r>
            <w:r w:rsidR="00C80134">
              <w:tab/>
            </w:r>
            <w:r w:rsidR="00C80134">
              <w:fldChar w:fldCharType="begin"/>
            </w:r>
            <w:r w:rsidR="00C80134">
              <w:instrText xml:space="preserve"> PAGEREF _Toc81775794 \h </w:instrText>
            </w:r>
            <w:r w:rsidR="00C80134">
              <w:fldChar w:fldCharType="separate"/>
            </w:r>
            <w:r w:rsidR="00C80134">
              <w:t>36</w:t>
            </w:r>
            <w:r w:rsidR="00C80134">
              <w:fldChar w:fldCharType="end"/>
            </w:r>
          </w:hyperlink>
        </w:p>
        <w:p w14:paraId="279521E6" w14:textId="375B17C4" w:rsidR="00A52F79" w:rsidRDefault="00F949F0">
          <w:pPr>
            <w:pStyle w:val="TOC1"/>
            <w:tabs>
              <w:tab w:val="right" w:leader="dot" w:pos="8296"/>
            </w:tabs>
            <w:rPr>
              <w:rFonts w:asciiTheme="minorHAnsi" w:eastAsiaTheme="minorEastAsia" w:hAnsiTheme="minorHAnsi" w:cstheme="minorBidi"/>
              <w:sz w:val="21"/>
            </w:rPr>
          </w:pPr>
          <w:hyperlink w:anchor="_Toc81775795" w:history="1">
            <w:r w:rsidR="00C80134">
              <w:rPr>
                <w:rStyle w:val="af3"/>
              </w:rPr>
              <w:t>第二章</w:t>
            </w:r>
            <w:r w:rsidR="00C80134">
              <w:rPr>
                <w:rStyle w:val="af3"/>
              </w:rPr>
              <w:t xml:space="preserve"> </w:t>
            </w:r>
            <w:r w:rsidR="00C80134">
              <w:rPr>
                <w:rStyle w:val="af3"/>
              </w:rPr>
              <w:t>打造超算生态</w:t>
            </w:r>
            <w:r w:rsidR="00C80134">
              <w:tab/>
            </w:r>
            <w:r w:rsidR="00C80134">
              <w:fldChar w:fldCharType="begin"/>
            </w:r>
            <w:r w:rsidR="00C80134">
              <w:instrText xml:space="preserve"> PAGEREF _Toc81775795 \h </w:instrText>
            </w:r>
            <w:r w:rsidR="00C80134">
              <w:fldChar w:fldCharType="separate"/>
            </w:r>
            <w:r w:rsidR="00C80134">
              <w:t>39</w:t>
            </w:r>
            <w:r w:rsidR="00C80134">
              <w:fldChar w:fldCharType="end"/>
            </w:r>
          </w:hyperlink>
        </w:p>
        <w:p w14:paraId="1F4229AF" w14:textId="77777777" w:rsidR="00A52F79" w:rsidRDefault="00F949F0">
          <w:pPr>
            <w:pStyle w:val="TOC2"/>
            <w:tabs>
              <w:tab w:val="left" w:pos="1680"/>
              <w:tab w:val="right" w:leader="dot" w:pos="8296"/>
            </w:tabs>
            <w:ind w:left="560"/>
            <w:rPr>
              <w:rFonts w:asciiTheme="minorHAnsi" w:eastAsiaTheme="minorEastAsia" w:hAnsiTheme="minorHAnsi" w:cstheme="minorBidi"/>
              <w:sz w:val="21"/>
            </w:rPr>
          </w:pPr>
          <w:hyperlink w:anchor="_Toc81775796" w:history="1">
            <w:r w:rsidR="00C80134">
              <w:rPr>
                <w:rStyle w:val="af3"/>
              </w:rPr>
              <w:t>（一）</w:t>
            </w:r>
            <w:r w:rsidR="00C80134">
              <w:rPr>
                <w:rFonts w:asciiTheme="minorHAnsi" w:eastAsiaTheme="minorEastAsia" w:hAnsiTheme="minorHAnsi" w:cstheme="minorBidi"/>
                <w:sz w:val="21"/>
              </w:rPr>
              <w:tab/>
            </w:r>
            <w:r w:rsidR="00C80134">
              <w:rPr>
                <w:rStyle w:val="af3"/>
              </w:rPr>
              <w:t>超算生态持续完善，向体系化应用演进</w:t>
            </w:r>
            <w:r w:rsidR="00C80134">
              <w:tab/>
            </w:r>
            <w:r w:rsidR="00C80134">
              <w:fldChar w:fldCharType="begin"/>
            </w:r>
            <w:r w:rsidR="00C80134">
              <w:instrText xml:space="preserve"> PAGEREF _Toc81775796 \h </w:instrText>
            </w:r>
            <w:r w:rsidR="00C80134">
              <w:fldChar w:fldCharType="separate"/>
            </w:r>
            <w:r w:rsidR="00C80134">
              <w:t>39</w:t>
            </w:r>
            <w:r w:rsidR="00C80134">
              <w:fldChar w:fldCharType="end"/>
            </w:r>
          </w:hyperlink>
        </w:p>
        <w:p w14:paraId="4845D53C" w14:textId="77777777" w:rsidR="00A52F79" w:rsidRDefault="00F949F0">
          <w:pPr>
            <w:pStyle w:val="TOC2"/>
            <w:tabs>
              <w:tab w:val="left" w:pos="1680"/>
              <w:tab w:val="right" w:leader="dot" w:pos="8296"/>
            </w:tabs>
            <w:ind w:left="560"/>
            <w:rPr>
              <w:rFonts w:asciiTheme="minorHAnsi" w:eastAsiaTheme="minorEastAsia" w:hAnsiTheme="minorHAnsi" w:cstheme="minorBidi"/>
              <w:sz w:val="21"/>
            </w:rPr>
          </w:pPr>
          <w:hyperlink w:anchor="_Toc81775797" w:history="1">
            <w:r w:rsidR="00C80134">
              <w:rPr>
                <w:rStyle w:val="af3"/>
              </w:rPr>
              <w:t>（二）</w:t>
            </w:r>
            <w:r w:rsidR="00C80134">
              <w:rPr>
                <w:rFonts w:asciiTheme="minorHAnsi" w:eastAsiaTheme="minorEastAsia" w:hAnsiTheme="minorHAnsi" w:cstheme="minorBidi"/>
                <w:sz w:val="21"/>
              </w:rPr>
              <w:tab/>
            </w:r>
            <w:r w:rsidR="00C80134">
              <w:rPr>
                <w:rStyle w:val="af3"/>
              </w:rPr>
              <w:t>超算技术采纳率攀升，用户侧需求旺盛</w:t>
            </w:r>
            <w:r w:rsidR="00C80134">
              <w:tab/>
            </w:r>
            <w:r w:rsidR="00C80134">
              <w:fldChar w:fldCharType="begin"/>
            </w:r>
            <w:r w:rsidR="00C80134">
              <w:instrText xml:space="preserve"> PAGEREF _Toc81775797 \h </w:instrText>
            </w:r>
            <w:r w:rsidR="00C80134">
              <w:fldChar w:fldCharType="separate"/>
            </w:r>
            <w:r w:rsidR="00C80134">
              <w:t>40</w:t>
            </w:r>
            <w:r w:rsidR="00C80134">
              <w:fldChar w:fldCharType="end"/>
            </w:r>
          </w:hyperlink>
        </w:p>
        <w:p w14:paraId="3A1238E6"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798" w:history="1">
            <w:r w:rsidR="00C80134">
              <w:rPr>
                <w:rStyle w:val="af3"/>
              </w:rPr>
              <w:t>2.1</w:t>
            </w:r>
            <w:r w:rsidR="00C80134">
              <w:rPr>
                <w:rStyle w:val="af3"/>
              </w:rPr>
              <w:t>超算行业用户占比显著上升</w:t>
            </w:r>
            <w:r w:rsidR="00C80134">
              <w:tab/>
            </w:r>
            <w:r w:rsidR="00C80134">
              <w:fldChar w:fldCharType="begin"/>
            </w:r>
            <w:r w:rsidR="00C80134">
              <w:instrText xml:space="preserve"> PAGEREF _Toc81775798 \h </w:instrText>
            </w:r>
            <w:r w:rsidR="00C80134">
              <w:fldChar w:fldCharType="separate"/>
            </w:r>
            <w:r w:rsidR="00C80134">
              <w:t>40</w:t>
            </w:r>
            <w:r w:rsidR="00C80134">
              <w:fldChar w:fldCharType="end"/>
            </w:r>
          </w:hyperlink>
        </w:p>
        <w:p w14:paraId="681DA678" w14:textId="77777777" w:rsidR="00A52F79" w:rsidRDefault="00F949F0">
          <w:pPr>
            <w:pStyle w:val="TOC2"/>
            <w:tabs>
              <w:tab w:val="left" w:pos="1680"/>
              <w:tab w:val="right" w:leader="dot" w:pos="8296"/>
            </w:tabs>
            <w:ind w:left="560"/>
            <w:rPr>
              <w:rFonts w:asciiTheme="minorHAnsi" w:eastAsiaTheme="minorEastAsia" w:hAnsiTheme="minorHAnsi" w:cstheme="minorBidi"/>
              <w:sz w:val="21"/>
            </w:rPr>
          </w:pPr>
          <w:hyperlink w:anchor="_Toc81775799" w:history="1">
            <w:r w:rsidR="00C80134">
              <w:rPr>
                <w:rStyle w:val="af3"/>
              </w:rPr>
              <w:t>（三）</w:t>
            </w:r>
            <w:r w:rsidR="00C80134">
              <w:rPr>
                <w:rFonts w:asciiTheme="minorHAnsi" w:eastAsiaTheme="minorEastAsia" w:hAnsiTheme="minorHAnsi" w:cstheme="minorBidi"/>
                <w:sz w:val="21"/>
              </w:rPr>
              <w:tab/>
            </w:r>
            <w:r w:rsidR="00C80134">
              <w:rPr>
                <w:rStyle w:val="af3"/>
              </w:rPr>
              <w:t>超算虹吸效应初现，融合应用时代已来</w:t>
            </w:r>
            <w:r w:rsidR="00C80134">
              <w:tab/>
            </w:r>
            <w:r w:rsidR="00C80134">
              <w:fldChar w:fldCharType="begin"/>
            </w:r>
            <w:r w:rsidR="00C80134">
              <w:instrText xml:space="preserve"> PAGEREF _Toc81775799 \h </w:instrText>
            </w:r>
            <w:r w:rsidR="00C80134">
              <w:fldChar w:fldCharType="separate"/>
            </w:r>
            <w:r w:rsidR="00C80134">
              <w:t>41</w:t>
            </w:r>
            <w:r w:rsidR="00C80134">
              <w:fldChar w:fldCharType="end"/>
            </w:r>
          </w:hyperlink>
        </w:p>
        <w:p w14:paraId="54883E68"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00" w:history="1">
            <w:r w:rsidR="00C80134">
              <w:rPr>
                <w:rStyle w:val="af3"/>
              </w:rPr>
              <w:t>3.1</w:t>
            </w:r>
            <w:r w:rsidR="00C80134">
              <w:rPr>
                <w:rStyle w:val="af3"/>
              </w:rPr>
              <w:t>云原生推动高性能计算应用呈现快速上升势头</w:t>
            </w:r>
            <w:r w:rsidR="00C80134">
              <w:tab/>
            </w:r>
            <w:r w:rsidR="00C80134">
              <w:fldChar w:fldCharType="begin"/>
            </w:r>
            <w:r w:rsidR="00C80134">
              <w:instrText xml:space="preserve"> PAGEREF _Toc81775800 \h </w:instrText>
            </w:r>
            <w:r w:rsidR="00C80134">
              <w:fldChar w:fldCharType="separate"/>
            </w:r>
            <w:r w:rsidR="00C80134">
              <w:t>41</w:t>
            </w:r>
            <w:r w:rsidR="00C80134">
              <w:fldChar w:fldCharType="end"/>
            </w:r>
          </w:hyperlink>
        </w:p>
        <w:p w14:paraId="09CEFC71" w14:textId="77777777" w:rsidR="00A52F79" w:rsidRDefault="00F949F0">
          <w:pPr>
            <w:pStyle w:val="TOC1"/>
            <w:tabs>
              <w:tab w:val="right" w:leader="dot" w:pos="8296"/>
            </w:tabs>
            <w:rPr>
              <w:rFonts w:asciiTheme="minorHAnsi" w:eastAsiaTheme="minorEastAsia" w:hAnsiTheme="minorHAnsi" w:cstheme="minorBidi"/>
              <w:sz w:val="21"/>
            </w:rPr>
          </w:pPr>
          <w:hyperlink w:anchor="_Toc81775801" w:history="1">
            <w:r w:rsidR="00C80134">
              <w:rPr>
                <w:rStyle w:val="af3"/>
              </w:rPr>
              <w:t>第三章</w:t>
            </w:r>
            <w:r w:rsidR="00C80134">
              <w:rPr>
                <w:rStyle w:val="af3"/>
              </w:rPr>
              <w:t xml:space="preserve"> </w:t>
            </w:r>
            <w:r w:rsidR="00C80134">
              <w:rPr>
                <w:rStyle w:val="af3"/>
              </w:rPr>
              <w:t>易算云平台</w:t>
            </w:r>
            <w:r w:rsidR="00C80134">
              <w:tab/>
            </w:r>
            <w:r w:rsidR="00C80134">
              <w:fldChar w:fldCharType="begin"/>
            </w:r>
            <w:r w:rsidR="00C80134">
              <w:instrText xml:space="preserve"> PAGEREF _Toc81775801 \h </w:instrText>
            </w:r>
            <w:r w:rsidR="00C80134">
              <w:fldChar w:fldCharType="separate"/>
            </w:r>
            <w:r w:rsidR="00C80134">
              <w:t>42</w:t>
            </w:r>
            <w:r w:rsidR="00C80134">
              <w:fldChar w:fldCharType="end"/>
            </w:r>
          </w:hyperlink>
        </w:p>
        <w:p w14:paraId="64B73AAA"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02" w:history="1">
            <w:r w:rsidR="00C80134">
              <w:rPr>
                <w:rStyle w:val="af3"/>
              </w:rPr>
              <w:t>（一）平台概述</w:t>
            </w:r>
            <w:r w:rsidR="00C80134">
              <w:rPr>
                <w:rStyle w:val="af3"/>
              </w:rPr>
              <w:t>&amp;</w:t>
            </w:r>
            <w:r w:rsidR="00C80134">
              <w:rPr>
                <w:rStyle w:val="af3"/>
              </w:rPr>
              <w:t>定位</w:t>
            </w:r>
            <w:r w:rsidR="00C80134">
              <w:tab/>
            </w:r>
            <w:r w:rsidR="00C80134">
              <w:fldChar w:fldCharType="begin"/>
            </w:r>
            <w:r w:rsidR="00C80134">
              <w:instrText xml:space="preserve"> PAGEREF _Toc81775802 \h </w:instrText>
            </w:r>
            <w:r w:rsidR="00C80134">
              <w:fldChar w:fldCharType="separate"/>
            </w:r>
            <w:r w:rsidR="00C80134">
              <w:t>42</w:t>
            </w:r>
            <w:r w:rsidR="00C80134">
              <w:fldChar w:fldCharType="end"/>
            </w:r>
          </w:hyperlink>
        </w:p>
        <w:p w14:paraId="64526DC3"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03" w:history="1">
            <w:r w:rsidR="00C80134">
              <w:rPr>
                <w:rStyle w:val="af3"/>
              </w:rPr>
              <w:t>1.1</w:t>
            </w:r>
            <w:r w:rsidR="00C80134">
              <w:rPr>
                <w:rStyle w:val="af3"/>
              </w:rPr>
              <w:t>做值得托付的超算服务平台</w:t>
            </w:r>
            <w:r w:rsidR="00C80134">
              <w:tab/>
            </w:r>
            <w:r w:rsidR="00C80134">
              <w:fldChar w:fldCharType="begin"/>
            </w:r>
            <w:r w:rsidR="00C80134">
              <w:instrText xml:space="preserve"> PAGEREF _Toc81775803 \h </w:instrText>
            </w:r>
            <w:r w:rsidR="00C80134">
              <w:fldChar w:fldCharType="separate"/>
            </w:r>
            <w:r w:rsidR="00C80134">
              <w:t>42</w:t>
            </w:r>
            <w:r w:rsidR="00C80134">
              <w:fldChar w:fldCharType="end"/>
            </w:r>
          </w:hyperlink>
        </w:p>
        <w:p w14:paraId="4949C228"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04" w:history="1">
            <w:r w:rsidR="00C80134">
              <w:rPr>
                <w:rStyle w:val="af3"/>
              </w:rPr>
              <w:t>（二）</w:t>
            </w:r>
            <w:r w:rsidR="00C80134">
              <w:rPr>
                <w:rStyle w:val="af3"/>
              </w:rPr>
              <w:t xml:space="preserve"> </w:t>
            </w:r>
            <w:r w:rsidR="00C80134">
              <w:rPr>
                <w:rStyle w:val="af3"/>
              </w:rPr>
              <w:t>架构体系</w:t>
            </w:r>
            <w:r w:rsidR="00C80134">
              <w:tab/>
            </w:r>
            <w:r w:rsidR="00C80134">
              <w:fldChar w:fldCharType="begin"/>
            </w:r>
            <w:r w:rsidR="00C80134">
              <w:instrText xml:space="preserve"> PAGEREF _Toc81775804 \h </w:instrText>
            </w:r>
            <w:r w:rsidR="00C80134">
              <w:fldChar w:fldCharType="separate"/>
            </w:r>
            <w:r w:rsidR="00C80134">
              <w:t>43</w:t>
            </w:r>
            <w:r w:rsidR="00C80134">
              <w:fldChar w:fldCharType="end"/>
            </w:r>
          </w:hyperlink>
        </w:p>
        <w:p w14:paraId="2DAA5D16" w14:textId="77777777" w:rsidR="00A52F79" w:rsidRDefault="00F949F0">
          <w:pPr>
            <w:pStyle w:val="TOC3"/>
            <w:tabs>
              <w:tab w:val="left" w:pos="1680"/>
              <w:tab w:val="right" w:leader="dot" w:pos="8296"/>
            </w:tabs>
            <w:ind w:leftChars="304" w:left="1120" w:hangingChars="96" w:hanging="269"/>
            <w:rPr>
              <w:rFonts w:asciiTheme="minorHAnsi" w:eastAsiaTheme="minorEastAsia" w:hAnsiTheme="minorHAnsi" w:cstheme="minorBidi"/>
              <w:sz w:val="21"/>
            </w:rPr>
          </w:pPr>
          <w:hyperlink w:anchor="_Toc81775805" w:history="1">
            <w:r w:rsidR="00C80134">
              <w:rPr>
                <w:rStyle w:val="af3"/>
              </w:rPr>
              <w:t>2.1</w:t>
            </w:r>
            <w:r w:rsidR="00C80134">
              <w:rPr>
                <w:rFonts w:asciiTheme="minorHAnsi" w:eastAsiaTheme="minorEastAsia" w:hAnsiTheme="minorHAnsi" w:cstheme="minorBidi"/>
                <w:sz w:val="21"/>
              </w:rPr>
              <w:tab/>
            </w:r>
            <w:r w:rsidR="00C80134">
              <w:rPr>
                <w:rStyle w:val="af3"/>
              </w:rPr>
              <w:t>整体逻辑架构</w:t>
            </w:r>
            <w:r w:rsidR="00C80134">
              <w:tab/>
            </w:r>
            <w:r w:rsidR="00C80134">
              <w:fldChar w:fldCharType="begin"/>
            </w:r>
            <w:r w:rsidR="00C80134">
              <w:instrText xml:space="preserve"> PAGEREF _Toc81775805 \h </w:instrText>
            </w:r>
            <w:r w:rsidR="00C80134">
              <w:fldChar w:fldCharType="separate"/>
            </w:r>
            <w:r w:rsidR="00C80134">
              <w:t>44</w:t>
            </w:r>
            <w:r w:rsidR="00C80134">
              <w:fldChar w:fldCharType="end"/>
            </w:r>
          </w:hyperlink>
        </w:p>
        <w:p w14:paraId="7BC1E5B0" w14:textId="77777777" w:rsidR="00A52F79" w:rsidRDefault="00F949F0">
          <w:pPr>
            <w:pStyle w:val="TOC3"/>
            <w:tabs>
              <w:tab w:val="left" w:pos="1680"/>
              <w:tab w:val="right" w:leader="dot" w:pos="8296"/>
            </w:tabs>
            <w:ind w:leftChars="304" w:left="1120" w:hangingChars="96" w:hanging="269"/>
            <w:rPr>
              <w:rFonts w:asciiTheme="minorHAnsi" w:eastAsiaTheme="minorEastAsia" w:hAnsiTheme="minorHAnsi" w:cstheme="minorBidi"/>
              <w:sz w:val="21"/>
            </w:rPr>
          </w:pPr>
          <w:hyperlink w:anchor="_Toc81775806" w:history="1">
            <w:r w:rsidR="00C80134">
              <w:rPr>
                <w:rStyle w:val="af3"/>
              </w:rPr>
              <w:t>2.2</w:t>
            </w:r>
            <w:r w:rsidR="00C80134">
              <w:rPr>
                <w:rFonts w:asciiTheme="minorHAnsi" w:eastAsiaTheme="minorEastAsia" w:hAnsiTheme="minorHAnsi" w:cstheme="minorBidi"/>
                <w:sz w:val="21"/>
              </w:rPr>
              <w:tab/>
            </w:r>
            <w:r w:rsidR="00C80134">
              <w:rPr>
                <w:rStyle w:val="af3"/>
              </w:rPr>
              <w:t>网络部署架构</w:t>
            </w:r>
            <w:r w:rsidR="00C80134">
              <w:tab/>
            </w:r>
            <w:r w:rsidR="00C80134">
              <w:fldChar w:fldCharType="begin"/>
            </w:r>
            <w:r w:rsidR="00C80134">
              <w:instrText xml:space="preserve"> PAGEREF _Toc81775806 \h </w:instrText>
            </w:r>
            <w:r w:rsidR="00C80134">
              <w:fldChar w:fldCharType="separate"/>
            </w:r>
            <w:r w:rsidR="00C80134">
              <w:t>47</w:t>
            </w:r>
            <w:r w:rsidR="00C80134">
              <w:fldChar w:fldCharType="end"/>
            </w:r>
          </w:hyperlink>
        </w:p>
        <w:p w14:paraId="589582D4" w14:textId="77777777" w:rsidR="00A52F79" w:rsidRDefault="00F949F0">
          <w:pPr>
            <w:pStyle w:val="TOC3"/>
            <w:tabs>
              <w:tab w:val="left" w:pos="1680"/>
              <w:tab w:val="right" w:leader="dot" w:pos="8296"/>
            </w:tabs>
            <w:ind w:leftChars="304" w:left="1120" w:hangingChars="96" w:hanging="269"/>
            <w:rPr>
              <w:rFonts w:asciiTheme="minorHAnsi" w:eastAsiaTheme="minorEastAsia" w:hAnsiTheme="minorHAnsi" w:cstheme="minorBidi"/>
              <w:sz w:val="21"/>
            </w:rPr>
          </w:pPr>
          <w:hyperlink w:anchor="_Toc81775807" w:history="1">
            <w:r w:rsidR="00C80134">
              <w:rPr>
                <w:rStyle w:val="af3"/>
              </w:rPr>
              <w:t>2.3</w:t>
            </w:r>
            <w:r w:rsidR="00C80134">
              <w:rPr>
                <w:rFonts w:asciiTheme="minorHAnsi" w:eastAsiaTheme="minorEastAsia" w:hAnsiTheme="minorHAnsi" w:cstheme="minorBidi"/>
                <w:sz w:val="21"/>
              </w:rPr>
              <w:tab/>
            </w:r>
            <w:r w:rsidR="00C80134">
              <w:rPr>
                <w:rStyle w:val="af3"/>
              </w:rPr>
              <w:t>物理部署架构</w:t>
            </w:r>
            <w:r w:rsidR="00C80134">
              <w:tab/>
            </w:r>
            <w:r w:rsidR="00C80134">
              <w:fldChar w:fldCharType="begin"/>
            </w:r>
            <w:r w:rsidR="00C80134">
              <w:instrText xml:space="preserve"> PAGEREF _Toc81775807 \h </w:instrText>
            </w:r>
            <w:r w:rsidR="00C80134">
              <w:fldChar w:fldCharType="separate"/>
            </w:r>
            <w:r w:rsidR="00C80134">
              <w:t>48</w:t>
            </w:r>
            <w:r w:rsidR="00C80134">
              <w:fldChar w:fldCharType="end"/>
            </w:r>
          </w:hyperlink>
        </w:p>
        <w:p w14:paraId="7AC8DC73" w14:textId="77777777" w:rsidR="00A52F79" w:rsidRDefault="00F949F0">
          <w:pPr>
            <w:pStyle w:val="TOC3"/>
            <w:tabs>
              <w:tab w:val="left" w:pos="1470"/>
              <w:tab w:val="right" w:leader="dot" w:pos="8296"/>
            </w:tabs>
            <w:ind w:leftChars="304" w:left="1120" w:hangingChars="96" w:hanging="269"/>
            <w:rPr>
              <w:rFonts w:asciiTheme="minorHAnsi" w:eastAsiaTheme="minorEastAsia" w:hAnsiTheme="minorHAnsi" w:cstheme="minorBidi"/>
              <w:sz w:val="21"/>
            </w:rPr>
          </w:pPr>
          <w:hyperlink w:anchor="_Toc81775808" w:history="1">
            <w:r w:rsidR="00C80134">
              <w:rPr>
                <w:rStyle w:val="af3"/>
              </w:rPr>
              <w:t>2.4</w:t>
            </w:r>
            <w:r w:rsidR="00C80134">
              <w:rPr>
                <w:rFonts w:asciiTheme="minorHAnsi" w:eastAsiaTheme="minorEastAsia" w:hAnsiTheme="minorHAnsi" w:cstheme="minorBidi"/>
                <w:sz w:val="21"/>
              </w:rPr>
              <w:tab/>
            </w:r>
            <w:r w:rsidR="00C80134">
              <w:rPr>
                <w:rStyle w:val="af3"/>
              </w:rPr>
              <w:t>Slurm</w:t>
            </w:r>
            <w:r w:rsidR="00C80134">
              <w:rPr>
                <w:rStyle w:val="af3"/>
              </w:rPr>
              <w:t>资源调度管理</w:t>
            </w:r>
            <w:r w:rsidR="00C80134">
              <w:tab/>
            </w:r>
            <w:r w:rsidR="00C80134">
              <w:fldChar w:fldCharType="begin"/>
            </w:r>
            <w:r w:rsidR="00C80134">
              <w:instrText xml:space="preserve"> PAGEREF _Toc81775808 \h </w:instrText>
            </w:r>
            <w:r w:rsidR="00C80134">
              <w:fldChar w:fldCharType="separate"/>
            </w:r>
            <w:r w:rsidR="00C80134">
              <w:t>48</w:t>
            </w:r>
            <w:r w:rsidR="00C80134">
              <w:fldChar w:fldCharType="end"/>
            </w:r>
          </w:hyperlink>
        </w:p>
        <w:p w14:paraId="06BE1507" w14:textId="77777777" w:rsidR="00A52F79" w:rsidRDefault="00F949F0">
          <w:pPr>
            <w:pStyle w:val="TOC3"/>
            <w:tabs>
              <w:tab w:val="left" w:pos="1680"/>
              <w:tab w:val="right" w:leader="dot" w:pos="8296"/>
            </w:tabs>
            <w:ind w:leftChars="304" w:left="1120" w:hangingChars="96" w:hanging="269"/>
            <w:rPr>
              <w:rFonts w:asciiTheme="minorHAnsi" w:eastAsiaTheme="minorEastAsia" w:hAnsiTheme="minorHAnsi" w:cstheme="minorBidi"/>
              <w:sz w:val="21"/>
            </w:rPr>
          </w:pPr>
          <w:hyperlink w:anchor="_Toc81775809" w:history="1">
            <w:r w:rsidR="00C80134">
              <w:rPr>
                <w:rStyle w:val="af3"/>
              </w:rPr>
              <w:t>2.5</w:t>
            </w:r>
            <w:r w:rsidR="00C80134">
              <w:rPr>
                <w:rFonts w:asciiTheme="minorHAnsi" w:eastAsiaTheme="minorEastAsia" w:hAnsiTheme="minorHAnsi" w:cstheme="minorBidi"/>
                <w:sz w:val="21"/>
              </w:rPr>
              <w:tab/>
            </w:r>
            <w:r w:rsidR="00C80134">
              <w:rPr>
                <w:rStyle w:val="af3"/>
              </w:rPr>
              <w:t>应用优化技术</w:t>
            </w:r>
            <w:r w:rsidR="00C80134">
              <w:tab/>
            </w:r>
            <w:r w:rsidR="00C80134">
              <w:fldChar w:fldCharType="begin"/>
            </w:r>
            <w:r w:rsidR="00C80134">
              <w:instrText xml:space="preserve"> PAGEREF _Toc81775809 \h </w:instrText>
            </w:r>
            <w:r w:rsidR="00C80134">
              <w:fldChar w:fldCharType="separate"/>
            </w:r>
            <w:r w:rsidR="00C80134">
              <w:t>50</w:t>
            </w:r>
            <w:r w:rsidR="00C80134">
              <w:fldChar w:fldCharType="end"/>
            </w:r>
          </w:hyperlink>
        </w:p>
        <w:p w14:paraId="45395ABA" w14:textId="77777777" w:rsidR="00A52F79" w:rsidRDefault="00F949F0">
          <w:pPr>
            <w:pStyle w:val="TOC3"/>
            <w:tabs>
              <w:tab w:val="left" w:pos="1470"/>
              <w:tab w:val="right" w:leader="dot" w:pos="8296"/>
            </w:tabs>
            <w:ind w:leftChars="304" w:left="1120" w:hangingChars="96" w:hanging="269"/>
            <w:rPr>
              <w:rFonts w:asciiTheme="minorHAnsi" w:eastAsiaTheme="minorEastAsia" w:hAnsiTheme="minorHAnsi" w:cstheme="minorBidi"/>
              <w:sz w:val="21"/>
            </w:rPr>
          </w:pPr>
          <w:hyperlink w:anchor="_Toc81775810" w:history="1">
            <w:r w:rsidR="00C80134">
              <w:rPr>
                <w:rStyle w:val="af3"/>
                <w:rFonts w:ascii="Arial" w:hAnsi="Arial" w:cs="Arial"/>
              </w:rPr>
              <w:t>2.6</w:t>
            </w:r>
            <w:r w:rsidR="00C80134">
              <w:rPr>
                <w:rFonts w:asciiTheme="minorHAnsi" w:eastAsiaTheme="minorEastAsia" w:hAnsiTheme="minorHAnsi" w:cstheme="minorBidi"/>
                <w:sz w:val="21"/>
              </w:rPr>
              <w:tab/>
            </w:r>
            <w:r w:rsidR="00C80134">
              <w:rPr>
                <w:rStyle w:val="af3"/>
              </w:rPr>
              <w:t>S</w:t>
            </w:r>
            <w:r w:rsidR="00C80134">
              <w:rPr>
                <w:rStyle w:val="af3"/>
                <w:rFonts w:ascii="Arial" w:hAnsi="Arial" w:cs="Arial"/>
                <w:shd w:val="clear" w:color="auto" w:fill="FCFCFC"/>
              </w:rPr>
              <w:t xml:space="preserve">ingularity </w:t>
            </w:r>
            <w:r w:rsidR="00C80134">
              <w:rPr>
                <w:rStyle w:val="af3"/>
                <w:rFonts w:ascii="Arial" w:hAnsi="Arial" w:cs="Arial"/>
                <w:shd w:val="clear" w:color="auto" w:fill="FCFCFC"/>
              </w:rPr>
              <w:t>容器技术</w:t>
            </w:r>
            <w:r w:rsidR="00C80134">
              <w:tab/>
            </w:r>
            <w:r w:rsidR="00C80134">
              <w:fldChar w:fldCharType="begin"/>
            </w:r>
            <w:r w:rsidR="00C80134">
              <w:instrText xml:space="preserve"> PAGEREF _Toc81775810 \h </w:instrText>
            </w:r>
            <w:r w:rsidR="00C80134">
              <w:fldChar w:fldCharType="separate"/>
            </w:r>
            <w:r w:rsidR="00C80134">
              <w:t>54</w:t>
            </w:r>
            <w:r w:rsidR="00C80134">
              <w:fldChar w:fldCharType="end"/>
            </w:r>
          </w:hyperlink>
        </w:p>
        <w:p w14:paraId="445A595A"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11" w:history="1">
            <w:r w:rsidR="00C80134">
              <w:rPr>
                <w:rStyle w:val="af3"/>
              </w:rPr>
              <w:t>（三）</w:t>
            </w:r>
            <w:r w:rsidR="00C80134">
              <w:rPr>
                <w:rStyle w:val="af3"/>
              </w:rPr>
              <w:t xml:space="preserve"> </w:t>
            </w:r>
            <w:r w:rsidR="00C80134">
              <w:rPr>
                <w:rStyle w:val="af3"/>
              </w:rPr>
              <w:t>技术为纲</w:t>
            </w:r>
            <w:r w:rsidR="00C80134">
              <w:tab/>
            </w:r>
            <w:r w:rsidR="00C80134">
              <w:fldChar w:fldCharType="begin"/>
            </w:r>
            <w:r w:rsidR="00C80134">
              <w:instrText xml:space="preserve"> PAGEREF _Toc81775811 \h </w:instrText>
            </w:r>
            <w:r w:rsidR="00C80134">
              <w:fldChar w:fldCharType="separate"/>
            </w:r>
            <w:r w:rsidR="00C80134">
              <w:t>56</w:t>
            </w:r>
            <w:r w:rsidR="00C80134">
              <w:fldChar w:fldCharType="end"/>
            </w:r>
          </w:hyperlink>
        </w:p>
        <w:p w14:paraId="5922ABFC" w14:textId="77777777" w:rsidR="00A52F79" w:rsidRDefault="00F949F0">
          <w:pPr>
            <w:pStyle w:val="TOC3"/>
            <w:tabs>
              <w:tab w:val="left" w:pos="1680"/>
              <w:tab w:val="right" w:leader="dot" w:pos="8296"/>
            </w:tabs>
            <w:ind w:leftChars="304" w:left="1120" w:hangingChars="96" w:hanging="269"/>
            <w:rPr>
              <w:rFonts w:asciiTheme="minorHAnsi" w:eastAsiaTheme="minorEastAsia" w:hAnsiTheme="minorHAnsi" w:cstheme="minorBidi"/>
              <w:sz w:val="21"/>
            </w:rPr>
          </w:pPr>
          <w:hyperlink w:anchor="_Toc81775812" w:history="1">
            <w:r w:rsidR="00C80134">
              <w:rPr>
                <w:rStyle w:val="af3"/>
              </w:rPr>
              <w:t>3.1</w:t>
            </w:r>
            <w:r w:rsidR="00C80134">
              <w:rPr>
                <w:rFonts w:asciiTheme="minorHAnsi" w:eastAsiaTheme="minorEastAsia" w:hAnsiTheme="minorHAnsi" w:cstheme="minorBidi"/>
                <w:sz w:val="21"/>
              </w:rPr>
              <w:tab/>
            </w:r>
            <w:r w:rsidR="00C80134">
              <w:rPr>
                <w:rStyle w:val="af3"/>
              </w:rPr>
              <w:t>虚拟化技术</w:t>
            </w:r>
            <w:r w:rsidR="00C80134">
              <w:tab/>
            </w:r>
            <w:r w:rsidR="00C80134">
              <w:fldChar w:fldCharType="begin"/>
            </w:r>
            <w:r w:rsidR="00C80134">
              <w:instrText xml:space="preserve"> PAGEREF _Toc81775812 \h </w:instrText>
            </w:r>
            <w:r w:rsidR="00C80134">
              <w:fldChar w:fldCharType="separate"/>
            </w:r>
            <w:r w:rsidR="00C80134">
              <w:t>56</w:t>
            </w:r>
            <w:r w:rsidR="00C80134">
              <w:fldChar w:fldCharType="end"/>
            </w:r>
          </w:hyperlink>
        </w:p>
        <w:p w14:paraId="222CB7AB" w14:textId="77777777" w:rsidR="00A52F79" w:rsidRDefault="00F949F0">
          <w:pPr>
            <w:pStyle w:val="TOC3"/>
            <w:tabs>
              <w:tab w:val="left" w:pos="1470"/>
              <w:tab w:val="right" w:leader="dot" w:pos="8296"/>
            </w:tabs>
            <w:ind w:leftChars="355" w:left="1117" w:hangingChars="44" w:hanging="123"/>
            <w:rPr>
              <w:rFonts w:asciiTheme="minorHAnsi" w:eastAsiaTheme="minorEastAsia" w:hAnsiTheme="minorHAnsi" w:cstheme="minorBidi"/>
              <w:sz w:val="21"/>
            </w:rPr>
          </w:pPr>
          <w:hyperlink w:anchor="_Toc81775813" w:history="1">
            <w:r w:rsidR="00C80134">
              <w:rPr>
                <w:rStyle w:val="af3"/>
              </w:rPr>
              <w:t>3.2</w:t>
            </w:r>
            <w:r w:rsidR="00C80134">
              <w:rPr>
                <w:rFonts w:asciiTheme="minorHAnsi" w:eastAsiaTheme="minorEastAsia" w:hAnsiTheme="minorHAnsi" w:cstheme="minorBidi"/>
                <w:sz w:val="21"/>
              </w:rPr>
              <w:tab/>
            </w:r>
            <w:r w:rsidR="00C80134">
              <w:rPr>
                <w:rStyle w:val="af3"/>
              </w:rPr>
              <w:t>NFS</w:t>
            </w:r>
            <w:r w:rsidR="00C80134">
              <w:rPr>
                <w:rStyle w:val="af3"/>
              </w:rPr>
              <w:t>存储</w:t>
            </w:r>
            <w:r w:rsidR="00C80134">
              <w:tab/>
            </w:r>
            <w:r w:rsidR="00C80134">
              <w:fldChar w:fldCharType="begin"/>
            </w:r>
            <w:r w:rsidR="00C80134">
              <w:instrText xml:space="preserve"> PAGEREF _Toc81775813 \h </w:instrText>
            </w:r>
            <w:r w:rsidR="00C80134">
              <w:fldChar w:fldCharType="separate"/>
            </w:r>
            <w:r w:rsidR="00C80134">
              <w:t>59</w:t>
            </w:r>
            <w:r w:rsidR="00C80134">
              <w:fldChar w:fldCharType="end"/>
            </w:r>
          </w:hyperlink>
        </w:p>
        <w:p w14:paraId="288EDBC9" w14:textId="77777777" w:rsidR="00A52F79" w:rsidRDefault="00F949F0">
          <w:pPr>
            <w:pStyle w:val="TOC3"/>
            <w:tabs>
              <w:tab w:val="left" w:pos="1680"/>
              <w:tab w:val="right" w:leader="dot" w:pos="8296"/>
            </w:tabs>
            <w:ind w:left="1120"/>
            <w:rPr>
              <w:rFonts w:asciiTheme="minorHAnsi" w:eastAsiaTheme="minorEastAsia" w:hAnsiTheme="minorHAnsi" w:cstheme="minorBidi"/>
              <w:sz w:val="21"/>
            </w:rPr>
          </w:pPr>
          <w:hyperlink w:anchor="_Toc81775814" w:history="1">
            <w:r w:rsidR="00C80134">
              <w:rPr>
                <w:rStyle w:val="af3"/>
              </w:rPr>
              <w:t>3.3</w:t>
            </w:r>
            <w:r w:rsidR="00C80134">
              <w:rPr>
                <w:rFonts w:asciiTheme="minorHAnsi" w:eastAsiaTheme="minorEastAsia" w:hAnsiTheme="minorHAnsi" w:cstheme="minorBidi"/>
                <w:sz w:val="21"/>
              </w:rPr>
              <w:tab/>
            </w:r>
            <w:r w:rsidR="00C80134">
              <w:rPr>
                <w:rStyle w:val="af3"/>
              </w:rPr>
              <w:t>网络部署</w:t>
            </w:r>
            <w:r w:rsidR="00C80134">
              <w:tab/>
            </w:r>
            <w:r w:rsidR="00C80134">
              <w:fldChar w:fldCharType="begin"/>
            </w:r>
            <w:r w:rsidR="00C80134">
              <w:instrText xml:space="preserve"> PAGEREF _Toc81775814 \h </w:instrText>
            </w:r>
            <w:r w:rsidR="00C80134">
              <w:fldChar w:fldCharType="separate"/>
            </w:r>
            <w:r w:rsidR="00C80134">
              <w:t>61</w:t>
            </w:r>
            <w:r w:rsidR="00C80134">
              <w:fldChar w:fldCharType="end"/>
            </w:r>
          </w:hyperlink>
        </w:p>
        <w:p w14:paraId="0B927E7F" w14:textId="77777777" w:rsidR="00A52F79" w:rsidRDefault="00F949F0">
          <w:pPr>
            <w:pStyle w:val="TOC3"/>
            <w:tabs>
              <w:tab w:val="left" w:pos="1680"/>
              <w:tab w:val="right" w:leader="dot" w:pos="8296"/>
            </w:tabs>
            <w:ind w:left="1120"/>
            <w:rPr>
              <w:rFonts w:asciiTheme="minorHAnsi" w:eastAsiaTheme="minorEastAsia" w:hAnsiTheme="minorHAnsi" w:cstheme="minorBidi"/>
              <w:sz w:val="21"/>
            </w:rPr>
          </w:pPr>
          <w:hyperlink w:anchor="_Toc81775815" w:history="1">
            <w:r w:rsidR="00C80134">
              <w:rPr>
                <w:rStyle w:val="af3"/>
              </w:rPr>
              <w:t>3.4</w:t>
            </w:r>
            <w:r w:rsidR="00C80134">
              <w:rPr>
                <w:rFonts w:asciiTheme="minorHAnsi" w:eastAsiaTheme="minorEastAsia" w:hAnsiTheme="minorHAnsi" w:cstheme="minorBidi"/>
                <w:sz w:val="21"/>
              </w:rPr>
              <w:tab/>
            </w:r>
            <w:r w:rsidR="00C80134">
              <w:rPr>
                <w:rStyle w:val="af3"/>
              </w:rPr>
              <w:t>安全</w:t>
            </w:r>
            <w:r w:rsidR="00C80134">
              <w:tab/>
            </w:r>
            <w:r w:rsidR="00C80134">
              <w:fldChar w:fldCharType="begin"/>
            </w:r>
            <w:r w:rsidR="00C80134">
              <w:instrText xml:space="preserve"> PAGEREF _Toc81775815 \h </w:instrText>
            </w:r>
            <w:r w:rsidR="00C80134">
              <w:fldChar w:fldCharType="separate"/>
            </w:r>
            <w:r w:rsidR="00C80134">
              <w:t>63</w:t>
            </w:r>
            <w:r w:rsidR="00C80134">
              <w:fldChar w:fldCharType="end"/>
            </w:r>
          </w:hyperlink>
        </w:p>
        <w:p w14:paraId="0E0B84C3" w14:textId="77777777" w:rsidR="00A52F79" w:rsidRDefault="00F949F0">
          <w:pPr>
            <w:pStyle w:val="TOC3"/>
            <w:tabs>
              <w:tab w:val="left" w:pos="1680"/>
              <w:tab w:val="right" w:leader="dot" w:pos="8296"/>
            </w:tabs>
            <w:ind w:left="1120"/>
            <w:rPr>
              <w:rFonts w:asciiTheme="minorHAnsi" w:eastAsiaTheme="minorEastAsia" w:hAnsiTheme="minorHAnsi" w:cstheme="minorBidi"/>
              <w:sz w:val="21"/>
            </w:rPr>
          </w:pPr>
          <w:hyperlink w:anchor="_Toc81775816" w:history="1">
            <w:r w:rsidR="00C80134">
              <w:rPr>
                <w:rStyle w:val="af3"/>
              </w:rPr>
              <w:t>3.5</w:t>
            </w:r>
            <w:r w:rsidR="00C80134">
              <w:rPr>
                <w:rFonts w:asciiTheme="minorHAnsi" w:eastAsiaTheme="minorEastAsia" w:hAnsiTheme="minorHAnsi" w:cstheme="minorBidi"/>
                <w:sz w:val="21"/>
              </w:rPr>
              <w:tab/>
            </w:r>
            <w:r w:rsidR="00C80134">
              <w:rPr>
                <w:rStyle w:val="af3"/>
              </w:rPr>
              <w:t>运维管理</w:t>
            </w:r>
            <w:r w:rsidR="00C80134">
              <w:tab/>
            </w:r>
            <w:r w:rsidR="00C80134">
              <w:fldChar w:fldCharType="begin"/>
            </w:r>
            <w:r w:rsidR="00C80134">
              <w:instrText xml:space="preserve"> PAGEREF _Toc81775816 \h </w:instrText>
            </w:r>
            <w:r w:rsidR="00C80134">
              <w:fldChar w:fldCharType="separate"/>
            </w:r>
            <w:r w:rsidR="00C80134">
              <w:t>65</w:t>
            </w:r>
            <w:r w:rsidR="00C80134">
              <w:fldChar w:fldCharType="end"/>
            </w:r>
          </w:hyperlink>
        </w:p>
        <w:p w14:paraId="6AF0F046" w14:textId="77777777" w:rsidR="00A52F79" w:rsidRDefault="00F949F0">
          <w:pPr>
            <w:pStyle w:val="TOC3"/>
            <w:tabs>
              <w:tab w:val="left" w:pos="1680"/>
              <w:tab w:val="right" w:leader="dot" w:pos="8296"/>
            </w:tabs>
            <w:ind w:left="1120"/>
            <w:rPr>
              <w:rFonts w:asciiTheme="minorHAnsi" w:eastAsiaTheme="minorEastAsia" w:hAnsiTheme="minorHAnsi" w:cstheme="minorBidi"/>
              <w:sz w:val="21"/>
            </w:rPr>
          </w:pPr>
          <w:hyperlink w:anchor="_Toc81775817" w:history="1">
            <w:r w:rsidR="00C80134">
              <w:rPr>
                <w:rStyle w:val="af3"/>
              </w:rPr>
              <w:t>3.6</w:t>
            </w:r>
            <w:r w:rsidR="00C80134">
              <w:rPr>
                <w:rFonts w:asciiTheme="minorHAnsi" w:eastAsiaTheme="minorEastAsia" w:hAnsiTheme="minorHAnsi" w:cstheme="minorBidi"/>
                <w:sz w:val="21"/>
              </w:rPr>
              <w:tab/>
            </w:r>
            <w:r w:rsidR="00C80134">
              <w:rPr>
                <w:rStyle w:val="af3"/>
              </w:rPr>
              <w:t>数据库管理</w:t>
            </w:r>
            <w:r w:rsidR="00C80134">
              <w:tab/>
            </w:r>
            <w:r w:rsidR="00C80134">
              <w:fldChar w:fldCharType="begin"/>
            </w:r>
            <w:r w:rsidR="00C80134">
              <w:instrText xml:space="preserve"> PAGEREF _Toc81775817 \h </w:instrText>
            </w:r>
            <w:r w:rsidR="00C80134">
              <w:fldChar w:fldCharType="separate"/>
            </w:r>
            <w:r w:rsidR="00C80134">
              <w:t>69</w:t>
            </w:r>
            <w:r w:rsidR="00C80134">
              <w:fldChar w:fldCharType="end"/>
            </w:r>
          </w:hyperlink>
        </w:p>
        <w:p w14:paraId="383E998D"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18" w:history="1">
            <w:r w:rsidR="00C80134">
              <w:rPr>
                <w:rStyle w:val="af3"/>
              </w:rPr>
              <w:t>（四）</w:t>
            </w:r>
            <w:r w:rsidR="00C80134">
              <w:rPr>
                <w:rStyle w:val="af3"/>
              </w:rPr>
              <w:t xml:space="preserve"> </w:t>
            </w:r>
            <w:r w:rsidR="00C80134">
              <w:rPr>
                <w:rStyle w:val="af3"/>
              </w:rPr>
              <w:t>性能说明</w:t>
            </w:r>
            <w:r w:rsidR="00C80134">
              <w:tab/>
            </w:r>
            <w:r w:rsidR="00C80134">
              <w:fldChar w:fldCharType="begin"/>
            </w:r>
            <w:r w:rsidR="00C80134">
              <w:instrText xml:space="preserve"> PAGEREF _Toc81775818 \h </w:instrText>
            </w:r>
            <w:r w:rsidR="00C80134">
              <w:fldChar w:fldCharType="separate"/>
            </w:r>
            <w:r w:rsidR="00C80134">
              <w:t>72</w:t>
            </w:r>
            <w:r w:rsidR="00C80134">
              <w:fldChar w:fldCharType="end"/>
            </w:r>
          </w:hyperlink>
        </w:p>
        <w:p w14:paraId="54959442"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19" w:history="1">
            <w:r w:rsidR="00C80134">
              <w:rPr>
                <w:rStyle w:val="af3"/>
              </w:rPr>
              <w:t>4.1</w:t>
            </w:r>
            <w:r w:rsidR="00C80134">
              <w:rPr>
                <w:rStyle w:val="af3"/>
              </w:rPr>
              <w:t>性能指标</w:t>
            </w:r>
            <w:r w:rsidR="00C80134">
              <w:tab/>
            </w:r>
            <w:r w:rsidR="00C80134">
              <w:fldChar w:fldCharType="begin"/>
            </w:r>
            <w:r w:rsidR="00C80134">
              <w:instrText xml:space="preserve"> PAGEREF _Toc81775819 \h </w:instrText>
            </w:r>
            <w:r w:rsidR="00C80134">
              <w:fldChar w:fldCharType="separate"/>
            </w:r>
            <w:r w:rsidR="00C80134">
              <w:t>72</w:t>
            </w:r>
            <w:r w:rsidR="00C80134">
              <w:fldChar w:fldCharType="end"/>
            </w:r>
          </w:hyperlink>
        </w:p>
        <w:p w14:paraId="0965803F"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0" w:history="1">
            <w:r w:rsidR="00C80134">
              <w:rPr>
                <w:rStyle w:val="af3"/>
              </w:rPr>
              <w:t>4.2</w:t>
            </w:r>
            <w:r w:rsidR="00C80134">
              <w:rPr>
                <w:rStyle w:val="af3"/>
              </w:rPr>
              <w:t>容量指标</w:t>
            </w:r>
            <w:r w:rsidR="00C80134">
              <w:tab/>
            </w:r>
            <w:r w:rsidR="00C80134">
              <w:fldChar w:fldCharType="begin"/>
            </w:r>
            <w:r w:rsidR="00C80134">
              <w:instrText xml:space="preserve"> PAGEREF _Toc81775820 \h </w:instrText>
            </w:r>
            <w:r w:rsidR="00C80134">
              <w:fldChar w:fldCharType="separate"/>
            </w:r>
            <w:r w:rsidR="00C80134">
              <w:t>73</w:t>
            </w:r>
            <w:r w:rsidR="00C80134">
              <w:fldChar w:fldCharType="end"/>
            </w:r>
          </w:hyperlink>
        </w:p>
        <w:p w14:paraId="15F5A351"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21" w:history="1">
            <w:r w:rsidR="00C80134">
              <w:rPr>
                <w:rStyle w:val="af3"/>
              </w:rPr>
              <w:t>（五）</w:t>
            </w:r>
            <w:r w:rsidR="00C80134">
              <w:rPr>
                <w:rStyle w:val="af3"/>
              </w:rPr>
              <w:t xml:space="preserve"> </w:t>
            </w:r>
            <w:r w:rsidR="00C80134">
              <w:rPr>
                <w:rStyle w:val="af3"/>
              </w:rPr>
              <w:t>产品落地</w:t>
            </w:r>
            <w:r w:rsidR="00C80134">
              <w:tab/>
            </w:r>
            <w:r w:rsidR="00C80134">
              <w:fldChar w:fldCharType="begin"/>
            </w:r>
            <w:r w:rsidR="00C80134">
              <w:instrText xml:space="preserve"> PAGEREF _Toc81775821 \h </w:instrText>
            </w:r>
            <w:r w:rsidR="00C80134">
              <w:fldChar w:fldCharType="separate"/>
            </w:r>
            <w:r w:rsidR="00C80134">
              <w:t>74</w:t>
            </w:r>
            <w:r w:rsidR="00C80134">
              <w:fldChar w:fldCharType="end"/>
            </w:r>
          </w:hyperlink>
        </w:p>
        <w:p w14:paraId="0B871745"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2" w:history="1">
            <w:r w:rsidR="00C80134">
              <w:rPr>
                <w:rStyle w:val="af3"/>
              </w:rPr>
              <w:t xml:space="preserve">5.1 </w:t>
            </w:r>
            <w:r w:rsidR="00C80134">
              <w:rPr>
                <w:rStyle w:val="af3"/>
              </w:rPr>
              <w:t>易算商城：软件资源的管理平台</w:t>
            </w:r>
            <w:r w:rsidR="00C80134">
              <w:tab/>
            </w:r>
            <w:r w:rsidR="00C80134">
              <w:fldChar w:fldCharType="begin"/>
            </w:r>
            <w:r w:rsidR="00C80134">
              <w:instrText xml:space="preserve"> PAGEREF _Toc81775822 \h </w:instrText>
            </w:r>
            <w:r w:rsidR="00C80134">
              <w:fldChar w:fldCharType="separate"/>
            </w:r>
            <w:r w:rsidR="00C80134">
              <w:t>74</w:t>
            </w:r>
            <w:r w:rsidR="00C80134">
              <w:fldChar w:fldCharType="end"/>
            </w:r>
          </w:hyperlink>
        </w:p>
        <w:p w14:paraId="5894786C"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3" w:history="1">
            <w:r w:rsidR="00C80134">
              <w:rPr>
                <w:rStyle w:val="af3"/>
              </w:rPr>
              <w:t xml:space="preserve">5.2 </w:t>
            </w:r>
            <w:r w:rsidR="00C80134">
              <w:rPr>
                <w:rStyle w:val="af3"/>
              </w:rPr>
              <w:t>易算桌面：超算的个人专属开发系统</w:t>
            </w:r>
            <w:r w:rsidR="00C80134">
              <w:tab/>
            </w:r>
            <w:r w:rsidR="00C80134">
              <w:fldChar w:fldCharType="begin"/>
            </w:r>
            <w:r w:rsidR="00C80134">
              <w:instrText xml:space="preserve"> PAGEREF _Toc81775823 \h </w:instrText>
            </w:r>
            <w:r w:rsidR="00C80134">
              <w:fldChar w:fldCharType="separate"/>
            </w:r>
            <w:r w:rsidR="00C80134">
              <w:t>78</w:t>
            </w:r>
            <w:r w:rsidR="00C80134">
              <w:fldChar w:fldCharType="end"/>
            </w:r>
          </w:hyperlink>
        </w:p>
        <w:p w14:paraId="52DCB694"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4" w:history="1">
            <w:r w:rsidR="00C80134">
              <w:rPr>
                <w:rStyle w:val="af3"/>
              </w:rPr>
              <w:t xml:space="preserve">5.3 </w:t>
            </w:r>
            <w:r w:rsidR="00C80134">
              <w:rPr>
                <w:rStyle w:val="af3"/>
              </w:rPr>
              <w:t>易算学院：让计算更简单</w:t>
            </w:r>
            <w:r w:rsidR="00C80134">
              <w:tab/>
            </w:r>
            <w:r w:rsidR="00C80134">
              <w:fldChar w:fldCharType="begin"/>
            </w:r>
            <w:r w:rsidR="00C80134">
              <w:instrText xml:space="preserve"> PAGEREF _Toc81775824 \h </w:instrText>
            </w:r>
            <w:r w:rsidR="00C80134">
              <w:fldChar w:fldCharType="separate"/>
            </w:r>
            <w:r w:rsidR="00C80134">
              <w:t>80</w:t>
            </w:r>
            <w:r w:rsidR="00C80134">
              <w:fldChar w:fldCharType="end"/>
            </w:r>
          </w:hyperlink>
        </w:p>
        <w:p w14:paraId="78552274"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25" w:history="1">
            <w:r w:rsidR="00C80134">
              <w:rPr>
                <w:rStyle w:val="af3"/>
              </w:rPr>
              <w:t>（六）</w:t>
            </w:r>
            <w:r w:rsidR="00C80134">
              <w:rPr>
                <w:rStyle w:val="af3"/>
              </w:rPr>
              <w:t xml:space="preserve"> </w:t>
            </w:r>
            <w:r w:rsidR="00C80134">
              <w:rPr>
                <w:rStyle w:val="af3"/>
              </w:rPr>
              <w:t>核心全景</w:t>
            </w:r>
            <w:r w:rsidR="00C80134">
              <w:tab/>
            </w:r>
            <w:r w:rsidR="00C80134">
              <w:fldChar w:fldCharType="begin"/>
            </w:r>
            <w:r w:rsidR="00C80134">
              <w:instrText xml:space="preserve"> PAGEREF _Toc81775825 \h </w:instrText>
            </w:r>
            <w:r w:rsidR="00C80134">
              <w:fldChar w:fldCharType="separate"/>
            </w:r>
            <w:r w:rsidR="00C80134">
              <w:t>81</w:t>
            </w:r>
            <w:r w:rsidR="00C80134">
              <w:fldChar w:fldCharType="end"/>
            </w:r>
          </w:hyperlink>
        </w:p>
        <w:p w14:paraId="7517C269"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6" w:history="1">
            <w:r w:rsidR="00C80134">
              <w:rPr>
                <w:rStyle w:val="af3"/>
              </w:rPr>
              <w:t xml:space="preserve">6.1 </w:t>
            </w:r>
            <w:r w:rsidR="00C80134">
              <w:rPr>
                <w:rStyle w:val="af3"/>
              </w:rPr>
              <w:t>一个底座筑基</w:t>
            </w:r>
            <w:r w:rsidR="00C80134">
              <w:tab/>
            </w:r>
            <w:r w:rsidR="00C80134">
              <w:fldChar w:fldCharType="begin"/>
            </w:r>
            <w:r w:rsidR="00C80134">
              <w:instrText xml:space="preserve"> PAGEREF _Toc81775826 \h </w:instrText>
            </w:r>
            <w:r w:rsidR="00C80134">
              <w:fldChar w:fldCharType="separate"/>
            </w:r>
            <w:r w:rsidR="00C80134">
              <w:t>81</w:t>
            </w:r>
            <w:r w:rsidR="00C80134">
              <w:fldChar w:fldCharType="end"/>
            </w:r>
          </w:hyperlink>
        </w:p>
        <w:p w14:paraId="2B8A232B"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7" w:history="1">
            <w:r w:rsidR="00C80134">
              <w:rPr>
                <w:rStyle w:val="af3"/>
              </w:rPr>
              <w:t xml:space="preserve">6.2 </w:t>
            </w:r>
            <w:r w:rsidR="00C80134">
              <w:rPr>
                <w:rStyle w:val="af3"/>
              </w:rPr>
              <w:t>两个园区赋智</w:t>
            </w:r>
            <w:r w:rsidR="00C80134">
              <w:tab/>
            </w:r>
            <w:r w:rsidR="00C80134">
              <w:fldChar w:fldCharType="begin"/>
            </w:r>
            <w:r w:rsidR="00C80134">
              <w:instrText xml:space="preserve"> PAGEREF _Toc81775827 \h </w:instrText>
            </w:r>
            <w:r w:rsidR="00C80134">
              <w:fldChar w:fldCharType="separate"/>
            </w:r>
            <w:r w:rsidR="00C80134">
              <w:t>82</w:t>
            </w:r>
            <w:r w:rsidR="00C80134">
              <w:fldChar w:fldCharType="end"/>
            </w:r>
          </w:hyperlink>
        </w:p>
        <w:p w14:paraId="6D73E72F"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8" w:history="1">
            <w:r w:rsidR="00C80134">
              <w:rPr>
                <w:rStyle w:val="af3"/>
              </w:rPr>
              <w:t xml:space="preserve">6.3 </w:t>
            </w:r>
            <w:r w:rsidR="00C80134">
              <w:rPr>
                <w:rStyle w:val="af3"/>
              </w:rPr>
              <w:t>三大体系保障</w:t>
            </w:r>
            <w:r w:rsidR="00C80134">
              <w:tab/>
            </w:r>
            <w:r w:rsidR="00C80134">
              <w:fldChar w:fldCharType="begin"/>
            </w:r>
            <w:r w:rsidR="00C80134">
              <w:instrText xml:space="preserve"> PAGEREF _Toc81775828 \h </w:instrText>
            </w:r>
            <w:r w:rsidR="00C80134">
              <w:fldChar w:fldCharType="separate"/>
            </w:r>
            <w:r w:rsidR="00C80134">
              <w:t>82</w:t>
            </w:r>
            <w:r w:rsidR="00C80134">
              <w:fldChar w:fldCharType="end"/>
            </w:r>
          </w:hyperlink>
        </w:p>
        <w:p w14:paraId="1278E99E"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29" w:history="1">
            <w:r w:rsidR="00C80134">
              <w:rPr>
                <w:rStyle w:val="af3"/>
              </w:rPr>
              <w:t>6.4 N</w:t>
            </w:r>
            <w:r w:rsidR="00C80134">
              <w:rPr>
                <w:rStyle w:val="af3"/>
              </w:rPr>
              <w:t>个项目牵引</w:t>
            </w:r>
            <w:r w:rsidR="00C80134">
              <w:tab/>
            </w:r>
            <w:r w:rsidR="00C80134">
              <w:fldChar w:fldCharType="begin"/>
            </w:r>
            <w:r w:rsidR="00C80134">
              <w:instrText xml:space="preserve"> PAGEREF _Toc81775829 \h </w:instrText>
            </w:r>
            <w:r w:rsidR="00C80134">
              <w:fldChar w:fldCharType="separate"/>
            </w:r>
            <w:r w:rsidR="00C80134">
              <w:t>82</w:t>
            </w:r>
            <w:r w:rsidR="00C80134">
              <w:fldChar w:fldCharType="end"/>
            </w:r>
          </w:hyperlink>
        </w:p>
        <w:p w14:paraId="43A70979"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30" w:history="1">
            <w:r w:rsidR="00C80134">
              <w:rPr>
                <w:rStyle w:val="af3"/>
              </w:rPr>
              <w:t>（七）</w:t>
            </w:r>
            <w:r w:rsidR="00C80134">
              <w:rPr>
                <w:rStyle w:val="af3"/>
              </w:rPr>
              <w:t xml:space="preserve"> </w:t>
            </w:r>
            <w:r w:rsidR="00C80134">
              <w:rPr>
                <w:rStyle w:val="af3"/>
              </w:rPr>
              <w:t>生态赋能</w:t>
            </w:r>
            <w:r w:rsidR="00C80134">
              <w:tab/>
            </w:r>
            <w:r w:rsidR="00C80134">
              <w:fldChar w:fldCharType="begin"/>
            </w:r>
            <w:r w:rsidR="00C80134">
              <w:instrText xml:space="preserve"> PAGEREF _Toc81775830 \h </w:instrText>
            </w:r>
            <w:r w:rsidR="00C80134">
              <w:fldChar w:fldCharType="separate"/>
            </w:r>
            <w:r w:rsidR="00C80134">
              <w:t>82</w:t>
            </w:r>
            <w:r w:rsidR="00C80134">
              <w:fldChar w:fldCharType="end"/>
            </w:r>
          </w:hyperlink>
        </w:p>
        <w:p w14:paraId="7A232DD6"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1" w:history="1">
            <w:r w:rsidR="00C80134">
              <w:rPr>
                <w:rStyle w:val="af3"/>
              </w:rPr>
              <w:t xml:space="preserve">7.1 </w:t>
            </w:r>
            <w:r w:rsidR="00C80134">
              <w:rPr>
                <w:rStyle w:val="af3"/>
              </w:rPr>
              <w:t>数据融合：超算行业数据融合形成强大推力</w:t>
            </w:r>
            <w:r w:rsidR="00C80134">
              <w:tab/>
            </w:r>
            <w:r w:rsidR="00C80134">
              <w:fldChar w:fldCharType="begin"/>
            </w:r>
            <w:r w:rsidR="00C80134">
              <w:instrText xml:space="preserve"> PAGEREF _Toc81775831 \h </w:instrText>
            </w:r>
            <w:r w:rsidR="00C80134">
              <w:fldChar w:fldCharType="separate"/>
            </w:r>
            <w:r w:rsidR="00C80134">
              <w:t>82</w:t>
            </w:r>
            <w:r w:rsidR="00C80134">
              <w:fldChar w:fldCharType="end"/>
            </w:r>
          </w:hyperlink>
        </w:p>
        <w:p w14:paraId="32A26480"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2" w:history="1">
            <w:r w:rsidR="00C80134">
              <w:rPr>
                <w:rStyle w:val="af3"/>
              </w:rPr>
              <w:t xml:space="preserve">7.2 </w:t>
            </w:r>
            <w:r w:rsidR="00C80134">
              <w:rPr>
                <w:rStyle w:val="af3"/>
              </w:rPr>
              <w:t>入口融通：超算集群入口相互融通发展</w:t>
            </w:r>
            <w:r w:rsidR="00C80134">
              <w:tab/>
            </w:r>
            <w:r w:rsidR="00C80134">
              <w:fldChar w:fldCharType="begin"/>
            </w:r>
            <w:r w:rsidR="00C80134">
              <w:instrText xml:space="preserve"> PAGEREF _Toc81775832 \h </w:instrText>
            </w:r>
            <w:r w:rsidR="00C80134">
              <w:fldChar w:fldCharType="separate"/>
            </w:r>
            <w:r w:rsidR="00C80134">
              <w:t>84</w:t>
            </w:r>
            <w:r w:rsidR="00C80134">
              <w:fldChar w:fldCharType="end"/>
            </w:r>
          </w:hyperlink>
        </w:p>
        <w:p w14:paraId="1AF662C9"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3" w:history="1">
            <w:r w:rsidR="00C80134">
              <w:rPr>
                <w:rStyle w:val="af3"/>
              </w:rPr>
              <w:t xml:space="preserve">7.3 </w:t>
            </w:r>
            <w:r w:rsidR="00C80134">
              <w:rPr>
                <w:rStyle w:val="af3"/>
              </w:rPr>
              <w:t>易算促产：推动产业现代化高级化成为构建超算圈的重要使命</w:t>
            </w:r>
            <w:r w:rsidR="00C80134">
              <w:tab/>
            </w:r>
            <w:r w:rsidR="00C80134">
              <w:fldChar w:fldCharType="begin"/>
            </w:r>
            <w:r w:rsidR="00C80134">
              <w:instrText xml:space="preserve"> PAGEREF _Toc81775833 \h </w:instrText>
            </w:r>
            <w:r w:rsidR="00C80134">
              <w:fldChar w:fldCharType="separate"/>
            </w:r>
            <w:r w:rsidR="00C80134">
              <w:t>84</w:t>
            </w:r>
            <w:r w:rsidR="00C80134">
              <w:fldChar w:fldCharType="end"/>
            </w:r>
          </w:hyperlink>
        </w:p>
        <w:p w14:paraId="79387C27"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4" w:history="1">
            <w:r w:rsidR="00C80134">
              <w:rPr>
                <w:rStyle w:val="af3"/>
              </w:rPr>
              <w:t xml:space="preserve">7.4 </w:t>
            </w:r>
            <w:r w:rsidR="00C80134">
              <w:rPr>
                <w:rStyle w:val="af3"/>
              </w:rPr>
              <w:t>生态共生：开放生态为社会高质量发展提供土壤</w:t>
            </w:r>
            <w:r w:rsidR="00C80134">
              <w:tab/>
            </w:r>
            <w:r w:rsidR="00C80134">
              <w:fldChar w:fldCharType="begin"/>
            </w:r>
            <w:r w:rsidR="00C80134">
              <w:instrText xml:space="preserve"> PAGEREF _Toc81775834 \h </w:instrText>
            </w:r>
            <w:r w:rsidR="00C80134">
              <w:fldChar w:fldCharType="separate"/>
            </w:r>
            <w:r w:rsidR="00C80134">
              <w:t>84</w:t>
            </w:r>
            <w:r w:rsidR="00C80134">
              <w:fldChar w:fldCharType="end"/>
            </w:r>
          </w:hyperlink>
        </w:p>
        <w:p w14:paraId="06FFDAC9"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5" w:history="1">
            <w:r w:rsidR="00C80134">
              <w:rPr>
                <w:rStyle w:val="af3"/>
              </w:rPr>
              <w:t xml:space="preserve">7.5 </w:t>
            </w:r>
            <w:r w:rsidR="00C80134">
              <w:rPr>
                <w:rStyle w:val="af3"/>
              </w:rPr>
              <w:t>数据安全：隐私计算等数据安全技术是平台运行的重要保障</w:t>
            </w:r>
            <w:r w:rsidR="00C80134">
              <w:tab/>
            </w:r>
            <w:r w:rsidR="00C80134">
              <w:fldChar w:fldCharType="begin"/>
            </w:r>
            <w:r w:rsidR="00C80134">
              <w:instrText xml:space="preserve"> PAGEREF _Toc81775835 \h </w:instrText>
            </w:r>
            <w:r w:rsidR="00C80134">
              <w:fldChar w:fldCharType="separate"/>
            </w:r>
            <w:r w:rsidR="00C80134">
              <w:t>85</w:t>
            </w:r>
            <w:r w:rsidR="00C80134">
              <w:fldChar w:fldCharType="end"/>
            </w:r>
          </w:hyperlink>
        </w:p>
        <w:p w14:paraId="2078F2D0" w14:textId="77777777" w:rsidR="00A52F79" w:rsidRDefault="00F949F0">
          <w:pPr>
            <w:pStyle w:val="TOC3"/>
            <w:tabs>
              <w:tab w:val="right" w:leader="dot" w:pos="8296"/>
            </w:tabs>
            <w:ind w:left="1120"/>
            <w:rPr>
              <w:rFonts w:asciiTheme="minorHAnsi" w:eastAsiaTheme="minorEastAsia" w:hAnsiTheme="minorHAnsi" w:cstheme="minorBidi"/>
              <w:sz w:val="21"/>
            </w:rPr>
          </w:pPr>
          <w:hyperlink w:anchor="_Toc81775836" w:history="1">
            <w:r w:rsidR="00C80134">
              <w:rPr>
                <w:rStyle w:val="af3"/>
              </w:rPr>
              <w:t xml:space="preserve">7.6 </w:t>
            </w:r>
            <w:r w:rsidR="00C80134">
              <w:rPr>
                <w:rStyle w:val="af3"/>
              </w:rPr>
              <w:t>长效运营：可持续发展需要技术、数据、人才、资金等运营保障</w:t>
            </w:r>
            <w:r w:rsidR="00C80134">
              <w:tab/>
            </w:r>
            <w:r w:rsidR="00C80134">
              <w:fldChar w:fldCharType="begin"/>
            </w:r>
            <w:r w:rsidR="00C80134">
              <w:instrText xml:space="preserve"> PAGEREF _Toc81775836 \h </w:instrText>
            </w:r>
            <w:r w:rsidR="00C80134">
              <w:fldChar w:fldCharType="separate"/>
            </w:r>
            <w:r w:rsidR="00C80134">
              <w:t>85</w:t>
            </w:r>
            <w:r w:rsidR="00C80134">
              <w:fldChar w:fldCharType="end"/>
            </w:r>
          </w:hyperlink>
        </w:p>
        <w:p w14:paraId="5B07EC54" w14:textId="77777777" w:rsidR="00A52F79" w:rsidRDefault="00F949F0">
          <w:pPr>
            <w:pStyle w:val="TOC1"/>
            <w:tabs>
              <w:tab w:val="right" w:leader="dot" w:pos="8296"/>
            </w:tabs>
            <w:rPr>
              <w:rFonts w:asciiTheme="minorHAnsi" w:eastAsiaTheme="minorEastAsia" w:hAnsiTheme="minorHAnsi" w:cstheme="minorBidi"/>
              <w:sz w:val="21"/>
            </w:rPr>
          </w:pPr>
          <w:hyperlink w:anchor="_Toc81775837" w:history="1">
            <w:r w:rsidR="00C80134">
              <w:rPr>
                <w:rStyle w:val="af3"/>
              </w:rPr>
              <w:t>第四章</w:t>
            </w:r>
            <w:r w:rsidR="00C80134">
              <w:rPr>
                <w:rStyle w:val="af3"/>
              </w:rPr>
              <w:t xml:space="preserve"> </w:t>
            </w:r>
            <w:r w:rsidR="00C80134">
              <w:rPr>
                <w:rStyle w:val="af3"/>
              </w:rPr>
              <w:t>应用实践</w:t>
            </w:r>
            <w:r w:rsidR="00C80134">
              <w:tab/>
            </w:r>
            <w:r w:rsidR="00C80134">
              <w:fldChar w:fldCharType="begin"/>
            </w:r>
            <w:r w:rsidR="00C80134">
              <w:instrText xml:space="preserve"> PAGEREF _Toc81775837 \h </w:instrText>
            </w:r>
            <w:r w:rsidR="00C80134">
              <w:fldChar w:fldCharType="separate"/>
            </w:r>
            <w:r w:rsidR="00C80134">
              <w:t>86</w:t>
            </w:r>
            <w:r w:rsidR="00C80134">
              <w:fldChar w:fldCharType="end"/>
            </w:r>
          </w:hyperlink>
        </w:p>
        <w:p w14:paraId="5A023964"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38" w:history="1">
            <w:r w:rsidR="00C80134">
              <w:rPr>
                <w:rStyle w:val="af3"/>
              </w:rPr>
              <w:t>（一）</w:t>
            </w:r>
            <w:r w:rsidR="00C80134">
              <w:rPr>
                <w:rStyle w:val="af3"/>
              </w:rPr>
              <w:t xml:space="preserve"> </w:t>
            </w:r>
            <w:r w:rsidR="00C80134">
              <w:rPr>
                <w:rStyle w:val="af3"/>
              </w:rPr>
              <w:t>打造个性化行业解决方案</w:t>
            </w:r>
            <w:r w:rsidR="00C80134">
              <w:tab/>
            </w:r>
            <w:r w:rsidR="00C80134">
              <w:fldChar w:fldCharType="begin"/>
            </w:r>
            <w:r w:rsidR="00C80134">
              <w:instrText xml:space="preserve"> PAGEREF _Toc81775838 \h </w:instrText>
            </w:r>
            <w:r w:rsidR="00C80134">
              <w:fldChar w:fldCharType="separate"/>
            </w:r>
            <w:r w:rsidR="00C80134">
              <w:t>86</w:t>
            </w:r>
            <w:r w:rsidR="00C80134">
              <w:fldChar w:fldCharType="end"/>
            </w:r>
          </w:hyperlink>
        </w:p>
        <w:p w14:paraId="22609A3B"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39" w:history="1">
            <w:r w:rsidR="00C80134">
              <w:rPr>
                <w:rStyle w:val="af3"/>
                <w:bCs/>
              </w:rPr>
              <w:t>为用户提供一站式产品与服务的整体解决方案</w:t>
            </w:r>
            <w:r w:rsidR="00C80134">
              <w:tab/>
            </w:r>
            <w:r w:rsidR="00C80134">
              <w:fldChar w:fldCharType="begin"/>
            </w:r>
            <w:r w:rsidR="00C80134">
              <w:instrText xml:space="preserve"> PAGEREF _Toc81775839 \h </w:instrText>
            </w:r>
            <w:r w:rsidR="00C80134">
              <w:fldChar w:fldCharType="separate"/>
            </w:r>
            <w:r w:rsidR="00C80134">
              <w:t>86</w:t>
            </w:r>
            <w:r w:rsidR="00C80134">
              <w:fldChar w:fldCharType="end"/>
            </w:r>
          </w:hyperlink>
        </w:p>
        <w:p w14:paraId="6F09884C"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40" w:history="1">
            <w:r w:rsidR="00C80134">
              <w:rPr>
                <w:rStyle w:val="af3"/>
              </w:rPr>
              <w:t>（二）</w:t>
            </w:r>
            <w:r w:rsidR="00C80134">
              <w:rPr>
                <w:rStyle w:val="af3"/>
              </w:rPr>
              <w:t xml:space="preserve"> </w:t>
            </w:r>
            <w:r w:rsidR="00C80134">
              <w:rPr>
                <w:rStyle w:val="af3"/>
              </w:rPr>
              <w:t>行业上超算解决方案</w:t>
            </w:r>
            <w:r w:rsidR="00C80134">
              <w:tab/>
            </w:r>
            <w:r w:rsidR="00C80134">
              <w:fldChar w:fldCharType="begin"/>
            </w:r>
            <w:r w:rsidR="00C80134">
              <w:instrText xml:space="preserve"> PAGEREF _Toc81775840 \h </w:instrText>
            </w:r>
            <w:r w:rsidR="00C80134">
              <w:fldChar w:fldCharType="separate"/>
            </w:r>
            <w:r w:rsidR="00C80134">
              <w:t>87</w:t>
            </w:r>
            <w:r w:rsidR="00C80134">
              <w:fldChar w:fldCharType="end"/>
            </w:r>
          </w:hyperlink>
        </w:p>
        <w:p w14:paraId="5BBEB4A8" w14:textId="77777777" w:rsidR="00A52F79" w:rsidRDefault="00F949F0">
          <w:pPr>
            <w:pStyle w:val="TOC2"/>
            <w:tabs>
              <w:tab w:val="right" w:leader="dot" w:pos="8296"/>
            </w:tabs>
            <w:ind w:left="560"/>
            <w:rPr>
              <w:rFonts w:asciiTheme="minorHAnsi" w:eastAsiaTheme="minorEastAsia" w:hAnsiTheme="minorHAnsi" w:cstheme="minorBidi"/>
              <w:sz w:val="21"/>
            </w:rPr>
          </w:pPr>
          <w:hyperlink w:anchor="_Toc81775841" w:history="1">
            <w:r w:rsidR="00C80134">
              <w:rPr>
                <w:rStyle w:val="af3"/>
              </w:rPr>
              <w:t>（三）</w:t>
            </w:r>
            <w:r w:rsidR="00C80134">
              <w:rPr>
                <w:rStyle w:val="af3"/>
              </w:rPr>
              <w:t xml:space="preserve"> </w:t>
            </w:r>
            <w:r w:rsidR="00C80134">
              <w:rPr>
                <w:rStyle w:val="af3"/>
              </w:rPr>
              <w:t>智能化资源管理</w:t>
            </w:r>
            <w:r w:rsidR="00C80134">
              <w:tab/>
            </w:r>
            <w:r w:rsidR="00C80134">
              <w:fldChar w:fldCharType="begin"/>
            </w:r>
            <w:r w:rsidR="00C80134">
              <w:instrText xml:space="preserve"> PAGEREF _Toc81775841 \h </w:instrText>
            </w:r>
            <w:r w:rsidR="00C80134">
              <w:fldChar w:fldCharType="separate"/>
            </w:r>
            <w:r w:rsidR="00C80134">
              <w:t>87</w:t>
            </w:r>
            <w:r w:rsidR="00C80134">
              <w:fldChar w:fldCharType="end"/>
            </w:r>
          </w:hyperlink>
        </w:p>
        <w:p w14:paraId="3E258459" w14:textId="77777777" w:rsidR="00A52F79" w:rsidRDefault="00F949F0">
          <w:pPr>
            <w:pStyle w:val="TOC1"/>
            <w:tabs>
              <w:tab w:val="right" w:leader="dot" w:pos="8296"/>
            </w:tabs>
            <w:rPr>
              <w:rFonts w:asciiTheme="minorHAnsi" w:eastAsiaTheme="minorEastAsia" w:hAnsiTheme="minorHAnsi" w:cstheme="minorBidi"/>
              <w:sz w:val="21"/>
            </w:rPr>
          </w:pPr>
          <w:hyperlink w:anchor="_Toc81775842" w:history="1">
            <w:r w:rsidR="00C80134">
              <w:rPr>
                <w:rStyle w:val="af3"/>
              </w:rPr>
              <w:t>第五章</w:t>
            </w:r>
            <w:r w:rsidR="00C80134">
              <w:rPr>
                <w:rStyle w:val="af3"/>
              </w:rPr>
              <w:t xml:space="preserve"> </w:t>
            </w:r>
            <w:r w:rsidR="00C80134">
              <w:rPr>
                <w:rStyle w:val="af3"/>
              </w:rPr>
              <w:t>结语</w:t>
            </w:r>
            <w:r w:rsidR="00C80134">
              <w:tab/>
            </w:r>
            <w:r w:rsidR="00C80134">
              <w:fldChar w:fldCharType="begin"/>
            </w:r>
            <w:r w:rsidR="00C80134">
              <w:instrText xml:space="preserve"> PAGEREF _Toc81775842 \h </w:instrText>
            </w:r>
            <w:r w:rsidR="00C80134">
              <w:fldChar w:fldCharType="separate"/>
            </w:r>
            <w:r w:rsidR="00C80134">
              <w:t>90</w:t>
            </w:r>
            <w:r w:rsidR="00C80134">
              <w:fldChar w:fldCharType="end"/>
            </w:r>
          </w:hyperlink>
        </w:p>
        <w:p w14:paraId="405312B7" w14:textId="77777777" w:rsidR="00A52F79" w:rsidRDefault="00F949F0">
          <w:pPr>
            <w:pStyle w:val="TOC1"/>
            <w:tabs>
              <w:tab w:val="right" w:leader="dot" w:pos="8296"/>
            </w:tabs>
            <w:rPr>
              <w:rFonts w:asciiTheme="minorHAnsi" w:eastAsiaTheme="minorEastAsia" w:hAnsiTheme="minorHAnsi" w:cstheme="minorBidi"/>
              <w:sz w:val="21"/>
            </w:rPr>
          </w:pPr>
          <w:hyperlink w:anchor="_Toc81775843" w:history="1">
            <w:r w:rsidR="00C80134">
              <w:rPr>
                <w:rStyle w:val="af3"/>
              </w:rPr>
              <w:t>第六章</w:t>
            </w:r>
            <w:r w:rsidR="00C80134">
              <w:rPr>
                <w:rStyle w:val="af3"/>
              </w:rPr>
              <w:t xml:space="preserve"> </w:t>
            </w:r>
            <w:r w:rsidR="00C80134">
              <w:rPr>
                <w:rStyle w:val="af3"/>
              </w:rPr>
              <w:t>参考文献</w:t>
            </w:r>
            <w:r w:rsidR="00C80134">
              <w:tab/>
            </w:r>
            <w:r w:rsidR="00C80134">
              <w:fldChar w:fldCharType="begin"/>
            </w:r>
            <w:r w:rsidR="00C80134">
              <w:instrText xml:space="preserve"> PAGEREF _Toc81775843 \h </w:instrText>
            </w:r>
            <w:r w:rsidR="00C80134">
              <w:fldChar w:fldCharType="separate"/>
            </w:r>
            <w:r w:rsidR="00C80134">
              <w:t>90</w:t>
            </w:r>
            <w:r w:rsidR="00C80134">
              <w:fldChar w:fldCharType="end"/>
            </w:r>
          </w:hyperlink>
        </w:p>
        <w:p w14:paraId="4E01BBCA" w14:textId="77777777" w:rsidR="00A52F79" w:rsidRDefault="00C80134">
          <w:r>
            <w:rPr>
              <w:b/>
              <w:bCs/>
              <w:lang w:val="zh-CN"/>
            </w:rPr>
            <w:fldChar w:fldCharType="end"/>
          </w:r>
        </w:p>
      </w:sdtContent>
    </w:sdt>
    <w:p w14:paraId="338E0EE6" w14:textId="77777777" w:rsidR="00A52F79" w:rsidRDefault="00C80134">
      <w:pPr>
        <w:pStyle w:val="1"/>
        <w:keepNext w:val="0"/>
        <w:keepLines w:val="0"/>
        <w:pageBreakBefore/>
        <w:numPr>
          <w:ilvl w:val="0"/>
          <w:numId w:val="0"/>
        </w:numPr>
        <w:jc w:val="center"/>
      </w:pPr>
      <w:bookmarkStart w:id="2" w:name="_Toc81775773"/>
      <w:r>
        <w:rPr>
          <w:szCs w:val="28"/>
        </w:rPr>
        <w:lastRenderedPageBreak/>
        <w:t>图</w:t>
      </w:r>
      <w:r>
        <w:rPr>
          <w:rFonts w:hint="eastAsia"/>
          <w:szCs w:val="28"/>
        </w:rPr>
        <w:t>目录</w:t>
      </w:r>
      <w:bookmarkEnd w:id="2"/>
      <w:r>
        <w:rPr>
          <w:b w:val="0"/>
        </w:rPr>
        <w:fldChar w:fldCharType="begin"/>
      </w:r>
      <w:r>
        <w:rPr>
          <w:b w:val="0"/>
        </w:rPr>
        <w:instrText xml:space="preserve"> TOC \h \z \c "</w:instrText>
      </w:r>
      <w:r>
        <w:rPr>
          <w:b w:val="0"/>
        </w:rPr>
        <w:instrText>图</w:instrText>
      </w:r>
      <w:r>
        <w:rPr>
          <w:b w:val="0"/>
        </w:rPr>
        <w:instrText xml:space="preserve">" </w:instrText>
      </w:r>
      <w:r>
        <w:rPr>
          <w:b w:val="0"/>
        </w:rPr>
        <w:fldChar w:fldCharType="separate"/>
      </w:r>
    </w:p>
    <w:p w14:paraId="6BDE5136"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3" w:history="1">
        <w:r w:rsidR="00C80134">
          <w:rPr>
            <w:rStyle w:val="af3"/>
          </w:rPr>
          <w:t>图</w:t>
        </w:r>
        <w:r w:rsidR="00C80134">
          <w:rPr>
            <w:rStyle w:val="af3"/>
          </w:rPr>
          <w:t xml:space="preserve"> </w:t>
        </w:r>
        <w:r w:rsidR="00C80134">
          <w:rPr>
            <w:rStyle w:val="af3"/>
          </w:rPr>
          <w:t>一</w:t>
        </w:r>
        <w:r w:rsidR="00C80134">
          <w:rPr>
            <w:rStyle w:val="af3"/>
          </w:rPr>
          <w:noBreakHyphen/>
          <w:t xml:space="preserve">1 </w:t>
        </w:r>
        <w:r w:rsidR="00C80134">
          <w:rPr>
            <w:rStyle w:val="af3"/>
          </w:rPr>
          <w:t>云超算服务</w:t>
        </w:r>
        <w:r w:rsidR="00C80134">
          <w:tab/>
        </w:r>
        <w:r w:rsidR="00C80134">
          <w:fldChar w:fldCharType="begin"/>
        </w:r>
        <w:r w:rsidR="00C80134">
          <w:instrText xml:space="preserve"> PAGEREF _Toc81775893 \h </w:instrText>
        </w:r>
        <w:r w:rsidR="00C80134">
          <w:fldChar w:fldCharType="separate"/>
        </w:r>
        <w:r w:rsidR="00C80134">
          <w:t>28</w:t>
        </w:r>
        <w:r w:rsidR="00C80134">
          <w:fldChar w:fldCharType="end"/>
        </w:r>
      </w:hyperlink>
    </w:p>
    <w:p w14:paraId="4ADE85A5"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4" w:history="1">
        <w:r w:rsidR="00C80134">
          <w:rPr>
            <w:rStyle w:val="af3"/>
          </w:rPr>
          <w:t>图</w:t>
        </w:r>
        <w:r w:rsidR="00C80134">
          <w:rPr>
            <w:rStyle w:val="af3"/>
          </w:rPr>
          <w:t xml:space="preserve"> </w:t>
        </w:r>
        <w:r w:rsidR="00C80134">
          <w:rPr>
            <w:rStyle w:val="af3"/>
          </w:rPr>
          <w:t>一</w:t>
        </w:r>
        <w:r w:rsidR="00C80134">
          <w:rPr>
            <w:rStyle w:val="af3"/>
          </w:rPr>
          <w:noBreakHyphen/>
          <w:t>2 2020</w:t>
        </w:r>
        <w:r w:rsidR="00C80134">
          <w:rPr>
            <w:rStyle w:val="af3"/>
          </w:rPr>
          <w:t>年中国企业边缘计算使用情况</w:t>
        </w:r>
        <w:r w:rsidR="00C80134">
          <w:tab/>
        </w:r>
        <w:r w:rsidR="00C80134">
          <w:fldChar w:fldCharType="begin"/>
        </w:r>
        <w:r w:rsidR="00C80134">
          <w:instrText xml:space="preserve"> PAGEREF _Toc81775894 \h </w:instrText>
        </w:r>
        <w:r w:rsidR="00C80134">
          <w:fldChar w:fldCharType="separate"/>
        </w:r>
        <w:r w:rsidR="00C80134">
          <w:t>29</w:t>
        </w:r>
        <w:r w:rsidR="00C80134">
          <w:fldChar w:fldCharType="end"/>
        </w:r>
      </w:hyperlink>
    </w:p>
    <w:p w14:paraId="55B9DCB0"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5" w:history="1">
        <w:r w:rsidR="00C80134">
          <w:rPr>
            <w:rStyle w:val="af3"/>
          </w:rPr>
          <w:t>图</w:t>
        </w:r>
        <w:r w:rsidR="00C80134">
          <w:rPr>
            <w:rStyle w:val="af3"/>
          </w:rPr>
          <w:t xml:space="preserve"> </w:t>
        </w:r>
        <w:r w:rsidR="00C80134">
          <w:rPr>
            <w:rStyle w:val="af3"/>
          </w:rPr>
          <w:t>三</w:t>
        </w:r>
        <w:r w:rsidR="00C80134">
          <w:rPr>
            <w:rStyle w:val="af3"/>
          </w:rPr>
          <w:noBreakHyphen/>
          <w:t xml:space="preserve">1 </w:t>
        </w:r>
        <w:r w:rsidR="00C80134">
          <w:rPr>
            <w:rStyle w:val="af3"/>
          </w:rPr>
          <w:t>易算云平台整体架构</w:t>
        </w:r>
        <w:r w:rsidR="00C80134">
          <w:tab/>
        </w:r>
        <w:r w:rsidR="00C80134">
          <w:fldChar w:fldCharType="begin"/>
        </w:r>
        <w:r w:rsidR="00C80134">
          <w:instrText xml:space="preserve"> PAGEREF _Toc81775895 \h </w:instrText>
        </w:r>
        <w:r w:rsidR="00C80134">
          <w:fldChar w:fldCharType="separate"/>
        </w:r>
        <w:r w:rsidR="00C80134">
          <w:t>43</w:t>
        </w:r>
        <w:r w:rsidR="00C80134">
          <w:fldChar w:fldCharType="end"/>
        </w:r>
      </w:hyperlink>
    </w:p>
    <w:p w14:paraId="56542C4B"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6" w:history="1">
        <w:r w:rsidR="00C80134">
          <w:rPr>
            <w:rStyle w:val="af3"/>
          </w:rPr>
          <w:t>图</w:t>
        </w:r>
        <w:r w:rsidR="00C80134">
          <w:rPr>
            <w:rStyle w:val="af3"/>
          </w:rPr>
          <w:t xml:space="preserve"> </w:t>
        </w:r>
        <w:r w:rsidR="00C80134">
          <w:rPr>
            <w:rStyle w:val="af3"/>
          </w:rPr>
          <w:t>三</w:t>
        </w:r>
        <w:r w:rsidR="00C80134">
          <w:rPr>
            <w:rStyle w:val="af3"/>
          </w:rPr>
          <w:noBreakHyphen/>
          <w:t xml:space="preserve">2 </w:t>
        </w:r>
        <w:r w:rsidR="00C80134">
          <w:rPr>
            <w:rStyle w:val="af3"/>
          </w:rPr>
          <w:t>易算云平台架构图</w:t>
        </w:r>
        <w:r w:rsidR="00C80134">
          <w:tab/>
        </w:r>
        <w:r w:rsidR="00C80134">
          <w:fldChar w:fldCharType="begin"/>
        </w:r>
        <w:r w:rsidR="00C80134">
          <w:instrText xml:space="preserve"> PAGEREF _Toc81775896 \h </w:instrText>
        </w:r>
        <w:r w:rsidR="00C80134">
          <w:fldChar w:fldCharType="separate"/>
        </w:r>
        <w:r w:rsidR="00C80134">
          <w:t>44</w:t>
        </w:r>
        <w:r w:rsidR="00C80134">
          <w:fldChar w:fldCharType="end"/>
        </w:r>
      </w:hyperlink>
    </w:p>
    <w:p w14:paraId="763429B6"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7" w:history="1">
        <w:r w:rsidR="00C80134">
          <w:rPr>
            <w:rStyle w:val="af3"/>
          </w:rPr>
          <w:t>图</w:t>
        </w:r>
        <w:r w:rsidR="00C80134">
          <w:rPr>
            <w:rStyle w:val="af3"/>
          </w:rPr>
          <w:t xml:space="preserve"> </w:t>
        </w:r>
        <w:r w:rsidR="00C80134">
          <w:rPr>
            <w:rStyle w:val="af3"/>
          </w:rPr>
          <w:t>三</w:t>
        </w:r>
        <w:r w:rsidR="00C80134">
          <w:rPr>
            <w:rStyle w:val="af3"/>
          </w:rPr>
          <w:noBreakHyphen/>
          <w:t>3</w:t>
        </w:r>
        <w:r w:rsidR="00C80134">
          <w:rPr>
            <w:rStyle w:val="af3"/>
          </w:rPr>
          <w:t>基于</w:t>
        </w:r>
        <w:r w:rsidR="00C80134">
          <w:rPr>
            <w:rStyle w:val="af3"/>
          </w:rPr>
          <w:t>Spack</w:t>
        </w:r>
        <w:r w:rsidR="00C80134">
          <w:rPr>
            <w:rStyle w:val="af3"/>
          </w:rPr>
          <w:t>按角色分工的高性能计算软件环境构建方法</w:t>
        </w:r>
        <w:r w:rsidR="00C80134">
          <w:tab/>
        </w:r>
        <w:r w:rsidR="00C80134">
          <w:fldChar w:fldCharType="begin"/>
        </w:r>
        <w:r w:rsidR="00C80134">
          <w:instrText xml:space="preserve"> PAGEREF _Toc81775897 \h </w:instrText>
        </w:r>
        <w:r w:rsidR="00C80134">
          <w:fldChar w:fldCharType="separate"/>
        </w:r>
        <w:r w:rsidR="00C80134">
          <w:t>46</w:t>
        </w:r>
        <w:r w:rsidR="00C80134">
          <w:fldChar w:fldCharType="end"/>
        </w:r>
      </w:hyperlink>
    </w:p>
    <w:p w14:paraId="4A311D9B"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8" w:history="1">
        <w:r w:rsidR="00C80134">
          <w:rPr>
            <w:rStyle w:val="af3"/>
          </w:rPr>
          <w:t>图</w:t>
        </w:r>
        <w:r w:rsidR="00C80134">
          <w:rPr>
            <w:rStyle w:val="af3"/>
          </w:rPr>
          <w:t xml:space="preserve"> </w:t>
        </w:r>
        <w:r w:rsidR="00C80134">
          <w:rPr>
            <w:rStyle w:val="af3"/>
          </w:rPr>
          <w:t>三</w:t>
        </w:r>
        <w:r w:rsidR="00C80134">
          <w:rPr>
            <w:rStyle w:val="af3"/>
          </w:rPr>
          <w:noBreakHyphen/>
          <w:t>4</w:t>
        </w:r>
        <w:r w:rsidR="00C80134">
          <w:rPr>
            <w:rStyle w:val="af3"/>
          </w:rPr>
          <w:t>网络部署图</w:t>
        </w:r>
        <w:r w:rsidR="00C80134">
          <w:tab/>
        </w:r>
        <w:r w:rsidR="00C80134">
          <w:fldChar w:fldCharType="begin"/>
        </w:r>
        <w:r w:rsidR="00C80134">
          <w:instrText xml:space="preserve"> PAGEREF _Toc81775898 \h </w:instrText>
        </w:r>
        <w:r w:rsidR="00C80134">
          <w:fldChar w:fldCharType="separate"/>
        </w:r>
        <w:r w:rsidR="00C80134">
          <w:t>47</w:t>
        </w:r>
        <w:r w:rsidR="00C80134">
          <w:fldChar w:fldCharType="end"/>
        </w:r>
      </w:hyperlink>
    </w:p>
    <w:p w14:paraId="5949B220"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899" w:history="1">
        <w:r w:rsidR="00C80134">
          <w:rPr>
            <w:rStyle w:val="af3"/>
          </w:rPr>
          <w:t>图</w:t>
        </w:r>
        <w:r w:rsidR="00C80134">
          <w:rPr>
            <w:rStyle w:val="af3"/>
          </w:rPr>
          <w:t xml:space="preserve"> </w:t>
        </w:r>
        <w:r w:rsidR="00C80134">
          <w:rPr>
            <w:rStyle w:val="af3"/>
          </w:rPr>
          <w:t>三</w:t>
        </w:r>
        <w:r w:rsidR="00C80134">
          <w:rPr>
            <w:rStyle w:val="af3"/>
          </w:rPr>
          <w:noBreakHyphen/>
          <w:t>5</w:t>
        </w:r>
        <w:r w:rsidR="00C80134">
          <w:rPr>
            <w:rStyle w:val="af3"/>
          </w:rPr>
          <w:t>物理部署图</w:t>
        </w:r>
        <w:r w:rsidR="00C80134">
          <w:tab/>
        </w:r>
        <w:r w:rsidR="00C80134">
          <w:fldChar w:fldCharType="begin"/>
        </w:r>
        <w:r w:rsidR="00C80134">
          <w:instrText xml:space="preserve"> PAGEREF _Toc81775899 \h </w:instrText>
        </w:r>
        <w:r w:rsidR="00C80134">
          <w:fldChar w:fldCharType="separate"/>
        </w:r>
        <w:r w:rsidR="00C80134">
          <w:t>48</w:t>
        </w:r>
        <w:r w:rsidR="00C80134">
          <w:fldChar w:fldCharType="end"/>
        </w:r>
      </w:hyperlink>
    </w:p>
    <w:p w14:paraId="7B436843"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0" w:history="1">
        <w:r w:rsidR="00C80134">
          <w:rPr>
            <w:rStyle w:val="af3"/>
          </w:rPr>
          <w:t>图</w:t>
        </w:r>
        <w:r w:rsidR="00C80134">
          <w:rPr>
            <w:rStyle w:val="af3"/>
          </w:rPr>
          <w:t xml:space="preserve"> </w:t>
        </w:r>
        <w:r w:rsidR="00C80134">
          <w:rPr>
            <w:rStyle w:val="af3"/>
          </w:rPr>
          <w:t>三</w:t>
        </w:r>
        <w:r w:rsidR="00C80134">
          <w:rPr>
            <w:rStyle w:val="af3"/>
          </w:rPr>
          <w:noBreakHyphen/>
          <w:t>6</w:t>
        </w:r>
        <w:r w:rsidR="00C80134">
          <w:rPr>
            <w:rStyle w:val="af3"/>
          </w:rPr>
          <w:t>资源调度管理图</w:t>
        </w:r>
        <w:r w:rsidR="00C80134">
          <w:tab/>
        </w:r>
        <w:r w:rsidR="00C80134">
          <w:fldChar w:fldCharType="begin"/>
        </w:r>
        <w:r w:rsidR="00C80134">
          <w:instrText xml:space="preserve"> PAGEREF _Toc81775900 \h </w:instrText>
        </w:r>
        <w:r w:rsidR="00C80134">
          <w:fldChar w:fldCharType="separate"/>
        </w:r>
        <w:r w:rsidR="00C80134">
          <w:t>49</w:t>
        </w:r>
        <w:r w:rsidR="00C80134">
          <w:fldChar w:fldCharType="end"/>
        </w:r>
      </w:hyperlink>
    </w:p>
    <w:p w14:paraId="6403CF18"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1" w:history="1">
        <w:r w:rsidR="00C80134">
          <w:rPr>
            <w:rStyle w:val="af3"/>
          </w:rPr>
          <w:t>图</w:t>
        </w:r>
        <w:r w:rsidR="00C80134">
          <w:rPr>
            <w:rStyle w:val="af3"/>
          </w:rPr>
          <w:t xml:space="preserve"> </w:t>
        </w:r>
        <w:r w:rsidR="00C80134">
          <w:rPr>
            <w:rStyle w:val="af3"/>
          </w:rPr>
          <w:t>三</w:t>
        </w:r>
        <w:r w:rsidR="00C80134">
          <w:rPr>
            <w:rStyle w:val="af3"/>
          </w:rPr>
          <w:noBreakHyphen/>
          <w:t>7</w:t>
        </w:r>
        <w:r w:rsidR="00C80134">
          <w:rPr>
            <w:rStyle w:val="af3"/>
          </w:rPr>
          <w:t>软件性能优化</w:t>
        </w:r>
        <w:r w:rsidR="00C80134">
          <w:tab/>
        </w:r>
        <w:r w:rsidR="00C80134">
          <w:fldChar w:fldCharType="begin"/>
        </w:r>
        <w:r w:rsidR="00C80134">
          <w:instrText xml:space="preserve"> PAGEREF _Toc81775901 \h </w:instrText>
        </w:r>
        <w:r w:rsidR="00C80134">
          <w:fldChar w:fldCharType="separate"/>
        </w:r>
        <w:r w:rsidR="00C80134">
          <w:t>50</w:t>
        </w:r>
        <w:r w:rsidR="00C80134">
          <w:fldChar w:fldCharType="end"/>
        </w:r>
      </w:hyperlink>
    </w:p>
    <w:p w14:paraId="012CB63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2" w:history="1">
        <w:r w:rsidR="00C80134">
          <w:rPr>
            <w:rStyle w:val="af3"/>
          </w:rPr>
          <w:t>图</w:t>
        </w:r>
        <w:r w:rsidR="00C80134">
          <w:rPr>
            <w:rStyle w:val="af3"/>
          </w:rPr>
          <w:t xml:space="preserve"> </w:t>
        </w:r>
        <w:r w:rsidR="00C80134">
          <w:rPr>
            <w:rStyle w:val="af3"/>
          </w:rPr>
          <w:t>三</w:t>
        </w:r>
        <w:r w:rsidR="00C80134">
          <w:rPr>
            <w:rStyle w:val="af3"/>
          </w:rPr>
          <w:noBreakHyphen/>
          <w:t>8 HPC</w:t>
        </w:r>
        <w:r w:rsidR="00C80134">
          <w:rPr>
            <w:rStyle w:val="af3"/>
          </w:rPr>
          <w:t>全栈</w:t>
        </w:r>
        <w:r w:rsidR="00C80134">
          <w:tab/>
        </w:r>
        <w:r w:rsidR="00C80134">
          <w:fldChar w:fldCharType="begin"/>
        </w:r>
        <w:r w:rsidR="00C80134">
          <w:instrText xml:space="preserve"> PAGEREF _Toc81775902 \h </w:instrText>
        </w:r>
        <w:r w:rsidR="00C80134">
          <w:fldChar w:fldCharType="separate"/>
        </w:r>
        <w:r w:rsidR="00C80134">
          <w:t>53</w:t>
        </w:r>
        <w:r w:rsidR="00C80134">
          <w:fldChar w:fldCharType="end"/>
        </w:r>
      </w:hyperlink>
    </w:p>
    <w:p w14:paraId="2B5653EA"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3" w:history="1">
        <w:r w:rsidR="00C80134">
          <w:rPr>
            <w:rStyle w:val="af3"/>
          </w:rPr>
          <w:t>图</w:t>
        </w:r>
        <w:r w:rsidR="00C80134">
          <w:rPr>
            <w:rStyle w:val="af3"/>
          </w:rPr>
          <w:t xml:space="preserve"> </w:t>
        </w:r>
        <w:r w:rsidR="00C80134">
          <w:rPr>
            <w:rStyle w:val="af3"/>
          </w:rPr>
          <w:t>三</w:t>
        </w:r>
        <w:r w:rsidR="00C80134">
          <w:rPr>
            <w:rStyle w:val="af3"/>
          </w:rPr>
          <w:noBreakHyphen/>
          <w:t xml:space="preserve">9 singularity </w:t>
        </w:r>
        <w:r w:rsidR="00C80134">
          <w:rPr>
            <w:rStyle w:val="af3"/>
          </w:rPr>
          <w:t>容器</w:t>
        </w:r>
        <w:r w:rsidR="00C80134">
          <w:tab/>
        </w:r>
        <w:r w:rsidR="00C80134">
          <w:fldChar w:fldCharType="begin"/>
        </w:r>
        <w:r w:rsidR="00C80134">
          <w:instrText xml:space="preserve"> PAGEREF _Toc81775903 \h </w:instrText>
        </w:r>
        <w:r w:rsidR="00C80134">
          <w:fldChar w:fldCharType="separate"/>
        </w:r>
        <w:r w:rsidR="00C80134">
          <w:t>55</w:t>
        </w:r>
        <w:r w:rsidR="00C80134">
          <w:fldChar w:fldCharType="end"/>
        </w:r>
      </w:hyperlink>
    </w:p>
    <w:p w14:paraId="29DDF0E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4" w:history="1">
        <w:r w:rsidR="00C80134">
          <w:rPr>
            <w:rStyle w:val="af3"/>
          </w:rPr>
          <w:t>图</w:t>
        </w:r>
        <w:r w:rsidR="00C80134">
          <w:rPr>
            <w:rStyle w:val="af3"/>
          </w:rPr>
          <w:t xml:space="preserve"> </w:t>
        </w:r>
        <w:r w:rsidR="00C80134">
          <w:rPr>
            <w:rStyle w:val="af3"/>
          </w:rPr>
          <w:t>三</w:t>
        </w:r>
        <w:r w:rsidR="00C80134">
          <w:rPr>
            <w:rStyle w:val="af3"/>
          </w:rPr>
          <w:noBreakHyphen/>
          <w:t xml:space="preserve">10 </w:t>
        </w:r>
        <w:r w:rsidR="00C80134">
          <w:rPr>
            <w:rStyle w:val="af3"/>
          </w:rPr>
          <w:t>虚拟主机复制</w:t>
        </w:r>
        <w:r w:rsidR="00C80134">
          <w:tab/>
        </w:r>
        <w:r w:rsidR="00C80134">
          <w:fldChar w:fldCharType="begin"/>
        </w:r>
        <w:r w:rsidR="00C80134">
          <w:instrText xml:space="preserve"> PAGEREF _Toc81775904 \h </w:instrText>
        </w:r>
        <w:r w:rsidR="00C80134">
          <w:fldChar w:fldCharType="separate"/>
        </w:r>
        <w:r w:rsidR="00C80134">
          <w:t>57</w:t>
        </w:r>
        <w:r w:rsidR="00C80134">
          <w:fldChar w:fldCharType="end"/>
        </w:r>
      </w:hyperlink>
    </w:p>
    <w:p w14:paraId="426EC7E9"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5" w:history="1">
        <w:r w:rsidR="00C80134">
          <w:rPr>
            <w:rStyle w:val="af3"/>
          </w:rPr>
          <w:t>图</w:t>
        </w:r>
        <w:r w:rsidR="00C80134">
          <w:rPr>
            <w:rStyle w:val="af3"/>
          </w:rPr>
          <w:t xml:space="preserve"> </w:t>
        </w:r>
        <w:r w:rsidR="00C80134">
          <w:rPr>
            <w:rStyle w:val="af3"/>
          </w:rPr>
          <w:t>三</w:t>
        </w:r>
        <w:r w:rsidR="00C80134">
          <w:rPr>
            <w:rStyle w:val="af3"/>
          </w:rPr>
          <w:noBreakHyphen/>
          <w:t xml:space="preserve">11 </w:t>
        </w:r>
        <w:r w:rsidR="00C80134">
          <w:rPr>
            <w:rStyle w:val="af3"/>
          </w:rPr>
          <w:t>虚拟机迁移图</w:t>
        </w:r>
        <w:r w:rsidR="00C80134">
          <w:tab/>
        </w:r>
        <w:r w:rsidR="00C80134">
          <w:fldChar w:fldCharType="begin"/>
        </w:r>
        <w:r w:rsidR="00C80134">
          <w:instrText xml:space="preserve"> PAGEREF _Toc81775905 \h </w:instrText>
        </w:r>
        <w:r w:rsidR="00C80134">
          <w:fldChar w:fldCharType="separate"/>
        </w:r>
        <w:r w:rsidR="00C80134">
          <w:t>58</w:t>
        </w:r>
        <w:r w:rsidR="00C80134">
          <w:fldChar w:fldCharType="end"/>
        </w:r>
      </w:hyperlink>
    </w:p>
    <w:p w14:paraId="2EF80183"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6" w:history="1">
        <w:r w:rsidR="00C80134">
          <w:rPr>
            <w:rStyle w:val="af3"/>
          </w:rPr>
          <w:t>图</w:t>
        </w:r>
        <w:r w:rsidR="00C80134">
          <w:rPr>
            <w:rStyle w:val="af3"/>
          </w:rPr>
          <w:t xml:space="preserve"> </w:t>
        </w:r>
        <w:r w:rsidR="00C80134">
          <w:rPr>
            <w:rStyle w:val="af3"/>
          </w:rPr>
          <w:t>三</w:t>
        </w:r>
        <w:r w:rsidR="00C80134">
          <w:rPr>
            <w:rStyle w:val="af3"/>
          </w:rPr>
          <w:noBreakHyphen/>
          <w:t>12 NFS</w:t>
        </w:r>
        <w:r w:rsidR="00C80134">
          <w:rPr>
            <w:rStyle w:val="af3"/>
          </w:rPr>
          <w:t>架构图</w:t>
        </w:r>
        <w:r w:rsidR="00C80134">
          <w:tab/>
        </w:r>
        <w:r w:rsidR="00C80134">
          <w:fldChar w:fldCharType="begin"/>
        </w:r>
        <w:r w:rsidR="00C80134">
          <w:instrText xml:space="preserve"> PAGEREF _Toc81775906 \h </w:instrText>
        </w:r>
        <w:r w:rsidR="00C80134">
          <w:fldChar w:fldCharType="separate"/>
        </w:r>
        <w:r w:rsidR="00C80134">
          <w:t>59</w:t>
        </w:r>
        <w:r w:rsidR="00C80134">
          <w:fldChar w:fldCharType="end"/>
        </w:r>
      </w:hyperlink>
    </w:p>
    <w:p w14:paraId="7B5EC1DF"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7" w:history="1">
        <w:r w:rsidR="00C80134">
          <w:rPr>
            <w:rStyle w:val="af3"/>
          </w:rPr>
          <w:t>图</w:t>
        </w:r>
        <w:r w:rsidR="00C80134">
          <w:rPr>
            <w:rStyle w:val="af3"/>
          </w:rPr>
          <w:t xml:space="preserve"> </w:t>
        </w:r>
        <w:r w:rsidR="00C80134">
          <w:rPr>
            <w:rStyle w:val="af3"/>
          </w:rPr>
          <w:t>三</w:t>
        </w:r>
        <w:r w:rsidR="00C80134">
          <w:rPr>
            <w:rStyle w:val="af3"/>
          </w:rPr>
          <w:noBreakHyphen/>
          <w:t>13 SDN</w:t>
        </w:r>
        <w:r w:rsidR="00C80134">
          <w:rPr>
            <w:rStyle w:val="af3"/>
          </w:rPr>
          <w:t>架构</w:t>
        </w:r>
        <w:r w:rsidR="00C80134">
          <w:tab/>
        </w:r>
        <w:r w:rsidR="00C80134">
          <w:fldChar w:fldCharType="begin"/>
        </w:r>
        <w:r w:rsidR="00C80134">
          <w:instrText xml:space="preserve"> PAGEREF _Toc81775907 \h </w:instrText>
        </w:r>
        <w:r w:rsidR="00C80134">
          <w:fldChar w:fldCharType="separate"/>
        </w:r>
        <w:r w:rsidR="00C80134">
          <w:t>61</w:t>
        </w:r>
        <w:r w:rsidR="00C80134">
          <w:fldChar w:fldCharType="end"/>
        </w:r>
      </w:hyperlink>
    </w:p>
    <w:p w14:paraId="7D408C8E"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8" w:history="1">
        <w:r w:rsidR="00C80134">
          <w:rPr>
            <w:rStyle w:val="af3"/>
          </w:rPr>
          <w:t>图</w:t>
        </w:r>
        <w:r w:rsidR="00C80134">
          <w:rPr>
            <w:rStyle w:val="af3"/>
          </w:rPr>
          <w:t xml:space="preserve"> </w:t>
        </w:r>
        <w:r w:rsidR="00C80134">
          <w:rPr>
            <w:rStyle w:val="af3"/>
          </w:rPr>
          <w:t>三</w:t>
        </w:r>
        <w:r w:rsidR="00C80134">
          <w:rPr>
            <w:rStyle w:val="af3"/>
          </w:rPr>
          <w:noBreakHyphen/>
          <w:t xml:space="preserve">14 </w:t>
        </w:r>
        <w:r w:rsidR="00C80134">
          <w:rPr>
            <w:rStyle w:val="af3"/>
          </w:rPr>
          <w:t>负载均衡</w:t>
        </w:r>
        <w:r w:rsidR="00C80134">
          <w:tab/>
        </w:r>
        <w:r w:rsidR="00C80134">
          <w:fldChar w:fldCharType="begin"/>
        </w:r>
        <w:r w:rsidR="00C80134">
          <w:instrText xml:space="preserve"> PAGEREF _Toc81775908 \h </w:instrText>
        </w:r>
        <w:r w:rsidR="00C80134">
          <w:fldChar w:fldCharType="separate"/>
        </w:r>
        <w:r w:rsidR="00C80134">
          <w:t>62</w:t>
        </w:r>
        <w:r w:rsidR="00C80134">
          <w:fldChar w:fldCharType="end"/>
        </w:r>
      </w:hyperlink>
    </w:p>
    <w:p w14:paraId="305D303A"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09" w:history="1">
        <w:r w:rsidR="00C80134">
          <w:rPr>
            <w:rStyle w:val="af3"/>
          </w:rPr>
          <w:t>图</w:t>
        </w:r>
        <w:r w:rsidR="00C80134">
          <w:rPr>
            <w:rStyle w:val="af3"/>
          </w:rPr>
          <w:t xml:space="preserve"> </w:t>
        </w:r>
        <w:r w:rsidR="00C80134">
          <w:rPr>
            <w:rStyle w:val="af3"/>
          </w:rPr>
          <w:t>三</w:t>
        </w:r>
        <w:r w:rsidR="00C80134">
          <w:rPr>
            <w:rStyle w:val="af3"/>
          </w:rPr>
          <w:noBreakHyphen/>
          <w:t>15 mysql</w:t>
        </w:r>
        <w:r w:rsidR="00C80134">
          <w:rPr>
            <w:rStyle w:val="af3"/>
          </w:rPr>
          <w:t>主从复制</w:t>
        </w:r>
        <w:r w:rsidR="00C80134">
          <w:tab/>
        </w:r>
        <w:r w:rsidR="00C80134">
          <w:fldChar w:fldCharType="begin"/>
        </w:r>
        <w:r w:rsidR="00C80134">
          <w:instrText xml:space="preserve"> PAGEREF _Toc81775909 \h </w:instrText>
        </w:r>
        <w:r w:rsidR="00C80134">
          <w:fldChar w:fldCharType="separate"/>
        </w:r>
        <w:r w:rsidR="00C80134">
          <w:t>66</w:t>
        </w:r>
        <w:r w:rsidR="00C80134">
          <w:fldChar w:fldCharType="end"/>
        </w:r>
      </w:hyperlink>
    </w:p>
    <w:p w14:paraId="020FF8AA"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0" w:history="1">
        <w:r w:rsidR="00C80134">
          <w:rPr>
            <w:rStyle w:val="af3"/>
          </w:rPr>
          <w:t>图</w:t>
        </w:r>
        <w:r w:rsidR="00C80134">
          <w:rPr>
            <w:rStyle w:val="af3"/>
          </w:rPr>
          <w:t xml:space="preserve"> </w:t>
        </w:r>
        <w:r w:rsidR="00C80134">
          <w:rPr>
            <w:rStyle w:val="af3"/>
          </w:rPr>
          <w:t>三</w:t>
        </w:r>
        <w:r w:rsidR="00C80134">
          <w:rPr>
            <w:rStyle w:val="af3"/>
          </w:rPr>
          <w:noBreakHyphen/>
          <w:t>16 redis</w:t>
        </w:r>
        <w:r w:rsidR="00C80134">
          <w:rPr>
            <w:rStyle w:val="af3"/>
          </w:rPr>
          <w:t>哨兵模式</w:t>
        </w:r>
        <w:r w:rsidR="00C80134">
          <w:tab/>
        </w:r>
        <w:r w:rsidR="00C80134">
          <w:fldChar w:fldCharType="begin"/>
        </w:r>
        <w:r w:rsidR="00C80134">
          <w:instrText xml:space="preserve"> PAGEREF _Toc81775910 \h </w:instrText>
        </w:r>
        <w:r w:rsidR="00C80134">
          <w:fldChar w:fldCharType="separate"/>
        </w:r>
        <w:r w:rsidR="00C80134">
          <w:t>67</w:t>
        </w:r>
        <w:r w:rsidR="00C80134">
          <w:fldChar w:fldCharType="end"/>
        </w:r>
      </w:hyperlink>
    </w:p>
    <w:p w14:paraId="39C3523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1" w:history="1">
        <w:r w:rsidR="00C80134">
          <w:rPr>
            <w:rStyle w:val="af3"/>
          </w:rPr>
          <w:t>图</w:t>
        </w:r>
        <w:r w:rsidR="00C80134">
          <w:rPr>
            <w:rStyle w:val="af3"/>
          </w:rPr>
          <w:t xml:space="preserve"> </w:t>
        </w:r>
        <w:r w:rsidR="00C80134">
          <w:rPr>
            <w:rStyle w:val="af3"/>
          </w:rPr>
          <w:t>三</w:t>
        </w:r>
        <w:r w:rsidR="00C80134">
          <w:rPr>
            <w:rStyle w:val="af3"/>
          </w:rPr>
          <w:noBreakHyphen/>
          <w:t>17RAID6</w:t>
        </w:r>
        <w:r w:rsidR="00C80134">
          <w:tab/>
        </w:r>
        <w:r w:rsidR="00C80134">
          <w:fldChar w:fldCharType="begin"/>
        </w:r>
        <w:r w:rsidR="00C80134">
          <w:instrText xml:space="preserve"> PAGEREF _Toc81775911 \h </w:instrText>
        </w:r>
        <w:r w:rsidR="00C80134">
          <w:fldChar w:fldCharType="separate"/>
        </w:r>
        <w:r w:rsidR="00C80134">
          <w:t>67</w:t>
        </w:r>
        <w:r w:rsidR="00C80134">
          <w:fldChar w:fldCharType="end"/>
        </w:r>
      </w:hyperlink>
    </w:p>
    <w:p w14:paraId="15352A1A"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2" w:history="1">
        <w:r w:rsidR="00C80134">
          <w:rPr>
            <w:rStyle w:val="af3"/>
          </w:rPr>
          <w:t>图</w:t>
        </w:r>
        <w:r w:rsidR="00C80134">
          <w:rPr>
            <w:rStyle w:val="af3"/>
          </w:rPr>
          <w:t xml:space="preserve"> </w:t>
        </w:r>
        <w:r w:rsidR="00C80134">
          <w:rPr>
            <w:rStyle w:val="af3"/>
          </w:rPr>
          <w:t>三</w:t>
        </w:r>
        <w:r w:rsidR="00C80134">
          <w:rPr>
            <w:rStyle w:val="af3"/>
          </w:rPr>
          <w:noBreakHyphen/>
          <w:t xml:space="preserve">18 </w:t>
        </w:r>
        <w:r w:rsidR="00C80134">
          <w:rPr>
            <w:rStyle w:val="af3"/>
          </w:rPr>
          <w:t>资源监控</w:t>
        </w:r>
        <w:r w:rsidR="00C80134">
          <w:tab/>
        </w:r>
        <w:r w:rsidR="00C80134">
          <w:fldChar w:fldCharType="begin"/>
        </w:r>
        <w:r w:rsidR="00C80134">
          <w:instrText xml:space="preserve"> PAGEREF _Toc81775912 \h </w:instrText>
        </w:r>
        <w:r w:rsidR="00C80134">
          <w:fldChar w:fldCharType="separate"/>
        </w:r>
        <w:r w:rsidR="00C80134">
          <w:t>69</w:t>
        </w:r>
        <w:r w:rsidR="00C80134">
          <w:fldChar w:fldCharType="end"/>
        </w:r>
      </w:hyperlink>
    </w:p>
    <w:p w14:paraId="339CDB1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3" w:history="1">
        <w:r w:rsidR="00C80134">
          <w:rPr>
            <w:rStyle w:val="af3"/>
          </w:rPr>
          <w:t>图</w:t>
        </w:r>
        <w:r w:rsidR="00C80134">
          <w:rPr>
            <w:rStyle w:val="af3"/>
          </w:rPr>
          <w:t xml:space="preserve"> </w:t>
        </w:r>
        <w:r w:rsidR="00C80134">
          <w:rPr>
            <w:rStyle w:val="af3"/>
          </w:rPr>
          <w:t>三</w:t>
        </w:r>
        <w:r w:rsidR="00C80134">
          <w:rPr>
            <w:rStyle w:val="af3"/>
          </w:rPr>
          <w:noBreakHyphen/>
          <w:t xml:space="preserve">19 </w:t>
        </w:r>
        <w:r w:rsidR="00C80134">
          <w:rPr>
            <w:rStyle w:val="af3"/>
          </w:rPr>
          <w:t>数据服务</w:t>
        </w:r>
        <w:r w:rsidR="00C80134">
          <w:tab/>
        </w:r>
        <w:r w:rsidR="00C80134">
          <w:fldChar w:fldCharType="begin"/>
        </w:r>
        <w:r w:rsidR="00C80134">
          <w:instrText xml:space="preserve"> PAGEREF _Toc81775913 \h </w:instrText>
        </w:r>
        <w:r w:rsidR="00C80134">
          <w:fldChar w:fldCharType="separate"/>
        </w:r>
        <w:r w:rsidR="00C80134">
          <w:t>72</w:t>
        </w:r>
        <w:r w:rsidR="00C80134">
          <w:fldChar w:fldCharType="end"/>
        </w:r>
      </w:hyperlink>
    </w:p>
    <w:p w14:paraId="238D2126"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4" w:history="1">
        <w:r w:rsidR="00C80134">
          <w:rPr>
            <w:rStyle w:val="af3"/>
          </w:rPr>
          <w:t>图</w:t>
        </w:r>
        <w:r w:rsidR="00C80134">
          <w:rPr>
            <w:rStyle w:val="af3"/>
          </w:rPr>
          <w:t xml:space="preserve"> </w:t>
        </w:r>
        <w:r w:rsidR="00C80134">
          <w:rPr>
            <w:rStyle w:val="af3"/>
          </w:rPr>
          <w:t>三</w:t>
        </w:r>
        <w:r w:rsidR="00C80134">
          <w:rPr>
            <w:rStyle w:val="af3"/>
          </w:rPr>
          <w:noBreakHyphen/>
          <w:t xml:space="preserve">20 </w:t>
        </w:r>
        <w:r w:rsidR="00C80134">
          <w:rPr>
            <w:rStyle w:val="af3"/>
          </w:rPr>
          <w:t>商城首页</w:t>
        </w:r>
        <w:r w:rsidR="00C80134">
          <w:tab/>
        </w:r>
        <w:r w:rsidR="00C80134">
          <w:fldChar w:fldCharType="begin"/>
        </w:r>
        <w:r w:rsidR="00C80134">
          <w:instrText xml:space="preserve"> PAGEREF _Toc81775914 \h </w:instrText>
        </w:r>
        <w:r w:rsidR="00C80134">
          <w:fldChar w:fldCharType="separate"/>
        </w:r>
        <w:r w:rsidR="00C80134">
          <w:t>75</w:t>
        </w:r>
        <w:r w:rsidR="00C80134">
          <w:fldChar w:fldCharType="end"/>
        </w:r>
      </w:hyperlink>
    </w:p>
    <w:p w14:paraId="783D7FF3"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5" w:history="1">
        <w:r w:rsidR="00C80134">
          <w:rPr>
            <w:rStyle w:val="af3"/>
          </w:rPr>
          <w:t>图</w:t>
        </w:r>
        <w:r w:rsidR="00C80134">
          <w:rPr>
            <w:rStyle w:val="af3"/>
          </w:rPr>
          <w:t xml:space="preserve"> </w:t>
        </w:r>
        <w:r w:rsidR="00C80134">
          <w:rPr>
            <w:rStyle w:val="af3"/>
          </w:rPr>
          <w:t>三</w:t>
        </w:r>
        <w:r w:rsidR="00C80134">
          <w:rPr>
            <w:rStyle w:val="af3"/>
          </w:rPr>
          <w:noBreakHyphen/>
          <w:t xml:space="preserve">21 </w:t>
        </w:r>
        <w:r w:rsidR="00C80134">
          <w:rPr>
            <w:rStyle w:val="af3"/>
          </w:rPr>
          <w:t>作业监控</w:t>
        </w:r>
        <w:r w:rsidR="00C80134">
          <w:tab/>
        </w:r>
        <w:r w:rsidR="00C80134">
          <w:fldChar w:fldCharType="begin"/>
        </w:r>
        <w:r w:rsidR="00C80134">
          <w:instrText xml:space="preserve"> PAGEREF _Toc81775915 \h </w:instrText>
        </w:r>
        <w:r w:rsidR="00C80134">
          <w:fldChar w:fldCharType="separate"/>
        </w:r>
        <w:r w:rsidR="00C80134">
          <w:t>78</w:t>
        </w:r>
        <w:r w:rsidR="00C80134">
          <w:fldChar w:fldCharType="end"/>
        </w:r>
      </w:hyperlink>
    </w:p>
    <w:p w14:paraId="6A62829D"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6" w:history="1">
        <w:r w:rsidR="00C80134">
          <w:rPr>
            <w:rStyle w:val="af3"/>
          </w:rPr>
          <w:t>图</w:t>
        </w:r>
        <w:r w:rsidR="00C80134">
          <w:rPr>
            <w:rStyle w:val="af3"/>
          </w:rPr>
          <w:t xml:space="preserve"> </w:t>
        </w:r>
        <w:r w:rsidR="00C80134">
          <w:rPr>
            <w:rStyle w:val="af3"/>
          </w:rPr>
          <w:t>三</w:t>
        </w:r>
        <w:r w:rsidR="00C80134">
          <w:rPr>
            <w:rStyle w:val="af3"/>
          </w:rPr>
          <w:noBreakHyphen/>
          <w:t xml:space="preserve">22 </w:t>
        </w:r>
        <w:r w:rsidR="00C80134">
          <w:rPr>
            <w:rStyle w:val="af3"/>
          </w:rPr>
          <w:t>作业管理</w:t>
        </w:r>
        <w:r w:rsidR="00C80134">
          <w:tab/>
        </w:r>
        <w:r w:rsidR="00C80134">
          <w:fldChar w:fldCharType="begin"/>
        </w:r>
        <w:r w:rsidR="00C80134">
          <w:instrText xml:space="preserve"> PAGEREF _Toc81775916 \h </w:instrText>
        </w:r>
        <w:r w:rsidR="00C80134">
          <w:fldChar w:fldCharType="separate"/>
        </w:r>
        <w:r w:rsidR="00C80134">
          <w:t>79</w:t>
        </w:r>
        <w:r w:rsidR="00C80134">
          <w:fldChar w:fldCharType="end"/>
        </w:r>
      </w:hyperlink>
    </w:p>
    <w:p w14:paraId="6039AC4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7" w:history="1">
        <w:r w:rsidR="00C80134">
          <w:rPr>
            <w:rStyle w:val="af3"/>
          </w:rPr>
          <w:t>图</w:t>
        </w:r>
        <w:r w:rsidR="00C80134">
          <w:rPr>
            <w:rStyle w:val="af3"/>
          </w:rPr>
          <w:t xml:space="preserve"> </w:t>
        </w:r>
        <w:r w:rsidR="00C80134">
          <w:rPr>
            <w:rStyle w:val="af3"/>
          </w:rPr>
          <w:t>三</w:t>
        </w:r>
        <w:r w:rsidR="00C80134">
          <w:rPr>
            <w:rStyle w:val="af3"/>
          </w:rPr>
          <w:noBreakHyphen/>
          <w:t xml:space="preserve">23 </w:t>
        </w:r>
        <w:r w:rsidR="00C80134">
          <w:rPr>
            <w:rStyle w:val="af3"/>
          </w:rPr>
          <w:t>高性能计算场景</w:t>
        </w:r>
        <w:r w:rsidR="00C80134">
          <w:tab/>
        </w:r>
        <w:r w:rsidR="00C80134">
          <w:fldChar w:fldCharType="begin"/>
        </w:r>
        <w:r w:rsidR="00C80134">
          <w:instrText xml:space="preserve"> PAGEREF _Toc81775917 \h </w:instrText>
        </w:r>
        <w:r w:rsidR="00C80134">
          <w:fldChar w:fldCharType="separate"/>
        </w:r>
        <w:r w:rsidR="00C80134">
          <w:t>79</w:t>
        </w:r>
        <w:r w:rsidR="00C80134">
          <w:fldChar w:fldCharType="end"/>
        </w:r>
      </w:hyperlink>
    </w:p>
    <w:p w14:paraId="1F92370C"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8" w:history="1">
        <w:r w:rsidR="00C80134">
          <w:rPr>
            <w:rStyle w:val="af3"/>
          </w:rPr>
          <w:t>图</w:t>
        </w:r>
        <w:r w:rsidR="00C80134">
          <w:rPr>
            <w:rStyle w:val="af3"/>
          </w:rPr>
          <w:t xml:space="preserve"> </w:t>
        </w:r>
        <w:r w:rsidR="00C80134">
          <w:rPr>
            <w:rStyle w:val="af3"/>
          </w:rPr>
          <w:t>三</w:t>
        </w:r>
        <w:r w:rsidR="00C80134">
          <w:rPr>
            <w:rStyle w:val="af3"/>
          </w:rPr>
          <w:noBreakHyphen/>
          <w:t xml:space="preserve">24 </w:t>
        </w:r>
        <w:r w:rsidR="00C80134">
          <w:rPr>
            <w:rStyle w:val="af3"/>
          </w:rPr>
          <w:t>易算学院</w:t>
        </w:r>
        <w:r w:rsidR="00C80134">
          <w:tab/>
        </w:r>
        <w:r w:rsidR="00C80134">
          <w:fldChar w:fldCharType="begin"/>
        </w:r>
        <w:r w:rsidR="00C80134">
          <w:instrText xml:space="preserve"> PAGEREF _Toc81775918 \h </w:instrText>
        </w:r>
        <w:r w:rsidR="00C80134">
          <w:fldChar w:fldCharType="separate"/>
        </w:r>
        <w:r w:rsidR="00C80134">
          <w:t>81</w:t>
        </w:r>
        <w:r w:rsidR="00C80134">
          <w:fldChar w:fldCharType="end"/>
        </w:r>
      </w:hyperlink>
    </w:p>
    <w:p w14:paraId="47567D62"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19" w:history="1">
        <w:r w:rsidR="00C80134">
          <w:rPr>
            <w:rStyle w:val="af3"/>
          </w:rPr>
          <w:t>图</w:t>
        </w:r>
        <w:r w:rsidR="00C80134">
          <w:rPr>
            <w:rStyle w:val="af3"/>
          </w:rPr>
          <w:t xml:space="preserve"> </w:t>
        </w:r>
        <w:r w:rsidR="00C80134">
          <w:rPr>
            <w:rStyle w:val="af3"/>
          </w:rPr>
          <w:t>三</w:t>
        </w:r>
        <w:r w:rsidR="00C80134">
          <w:rPr>
            <w:rStyle w:val="af3"/>
          </w:rPr>
          <w:noBreakHyphen/>
          <w:t xml:space="preserve">25 </w:t>
        </w:r>
        <w:r w:rsidR="00C80134">
          <w:rPr>
            <w:rStyle w:val="af3"/>
          </w:rPr>
          <w:t>智慧运营</w:t>
        </w:r>
        <w:r w:rsidR="00C80134">
          <w:tab/>
        </w:r>
        <w:r w:rsidR="00C80134">
          <w:fldChar w:fldCharType="begin"/>
        </w:r>
        <w:r w:rsidR="00C80134">
          <w:instrText xml:space="preserve"> PAGEREF _Toc81775919 \h </w:instrText>
        </w:r>
        <w:r w:rsidR="00C80134">
          <w:fldChar w:fldCharType="separate"/>
        </w:r>
        <w:r w:rsidR="00C80134">
          <w:t>86</w:t>
        </w:r>
        <w:r w:rsidR="00C80134">
          <w:fldChar w:fldCharType="end"/>
        </w:r>
      </w:hyperlink>
    </w:p>
    <w:p w14:paraId="5C14F104"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20" w:history="1">
        <w:r w:rsidR="00C80134">
          <w:rPr>
            <w:rStyle w:val="af3"/>
          </w:rPr>
          <w:t>图</w:t>
        </w:r>
        <w:r w:rsidR="00C80134">
          <w:rPr>
            <w:rStyle w:val="af3"/>
          </w:rPr>
          <w:t xml:space="preserve"> </w:t>
        </w:r>
        <w:r w:rsidR="00C80134">
          <w:rPr>
            <w:rStyle w:val="af3"/>
          </w:rPr>
          <w:t>四</w:t>
        </w:r>
        <w:r w:rsidR="00C80134">
          <w:rPr>
            <w:rStyle w:val="af3"/>
          </w:rPr>
          <w:noBreakHyphen/>
          <w:t xml:space="preserve">1 </w:t>
        </w:r>
        <w:r w:rsidR="00C80134">
          <w:rPr>
            <w:rStyle w:val="af3"/>
          </w:rPr>
          <w:t>资源管理</w:t>
        </w:r>
        <w:r w:rsidR="00C80134">
          <w:tab/>
        </w:r>
        <w:r w:rsidR="00C80134">
          <w:fldChar w:fldCharType="begin"/>
        </w:r>
        <w:r w:rsidR="00C80134">
          <w:instrText xml:space="preserve"> PAGEREF _Toc81775920 \h </w:instrText>
        </w:r>
        <w:r w:rsidR="00C80134">
          <w:fldChar w:fldCharType="separate"/>
        </w:r>
        <w:r w:rsidR="00C80134">
          <w:t>88</w:t>
        </w:r>
        <w:r w:rsidR="00C80134">
          <w:fldChar w:fldCharType="end"/>
        </w:r>
      </w:hyperlink>
    </w:p>
    <w:p w14:paraId="2A6F0D2E"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21" w:history="1">
        <w:r w:rsidR="00C80134">
          <w:rPr>
            <w:rStyle w:val="af3"/>
          </w:rPr>
          <w:t>图</w:t>
        </w:r>
        <w:r w:rsidR="00C80134">
          <w:rPr>
            <w:rStyle w:val="af3"/>
          </w:rPr>
          <w:t xml:space="preserve"> </w:t>
        </w:r>
        <w:r w:rsidR="00C80134">
          <w:rPr>
            <w:rStyle w:val="af3"/>
          </w:rPr>
          <w:t>四</w:t>
        </w:r>
        <w:r w:rsidR="00C80134">
          <w:rPr>
            <w:rStyle w:val="af3"/>
          </w:rPr>
          <w:noBreakHyphen/>
          <w:t xml:space="preserve">2 </w:t>
        </w:r>
        <w:r w:rsidR="00C80134">
          <w:rPr>
            <w:rStyle w:val="af3"/>
          </w:rPr>
          <w:t>可视化大屏</w:t>
        </w:r>
        <w:r w:rsidR="00C80134">
          <w:tab/>
        </w:r>
        <w:r w:rsidR="00C80134">
          <w:fldChar w:fldCharType="begin"/>
        </w:r>
        <w:r w:rsidR="00C80134">
          <w:instrText xml:space="preserve"> PAGEREF _Toc81775921 \h </w:instrText>
        </w:r>
        <w:r w:rsidR="00C80134">
          <w:fldChar w:fldCharType="separate"/>
        </w:r>
        <w:r w:rsidR="00C80134">
          <w:t>89</w:t>
        </w:r>
        <w:r w:rsidR="00C80134">
          <w:fldChar w:fldCharType="end"/>
        </w:r>
      </w:hyperlink>
    </w:p>
    <w:p w14:paraId="015978AE" w14:textId="77777777" w:rsidR="00A52F79" w:rsidRDefault="00C80134">
      <w:pPr>
        <w:pStyle w:val="1"/>
        <w:keepNext w:val="0"/>
        <w:keepLines w:val="0"/>
        <w:pageBreakBefore/>
        <w:numPr>
          <w:ilvl w:val="0"/>
          <w:numId w:val="0"/>
        </w:numPr>
        <w:jc w:val="center"/>
        <w:rPr>
          <w:b w:val="0"/>
        </w:rPr>
        <w:sectPr w:rsidR="00A52F79">
          <w:pgSz w:w="11906" w:h="16838"/>
          <w:pgMar w:top="1440" w:right="1800" w:bottom="1440" w:left="1800" w:header="851" w:footer="992" w:gutter="0"/>
          <w:cols w:space="425"/>
          <w:docGrid w:type="lines" w:linePitch="312"/>
        </w:sectPr>
      </w:pPr>
      <w:r>
        <w:rPr>
          <w:b w:val="0"/>
        </w:rPr>
        <w:lastRenderedPageBreak/>
        <w:fldChar w:fldCharType="end"/>
      </w:r>
    </w:p>
    <w:p w14:paraId="60774BF4" w14:textId="77777777" w:rsidR="00A52F79" w:rsidRDefault="00C80134">
      <w:pPr>
        <w:pStyle w:val="1"/>
        <w:keepNext w:val="0"/>
        <w:keepLines w:val="0"/>
        <w:pageBreakBefore/>
        <w:numPr>
          <w:ilvl w:val="0"/>
          <w:numId w:val="0"/>
        </w:numPr>
        <w:jc w:val="center"/>
        <w:rPr>
          <w:szCs w:val="28"/>
        </w:rPr>
      </w:pPr>
      <w:r>
        <w:rPr>
          <w:rFonts w:hint="eastAsia"/>
          <w:szCs w:val="28"/>
        </w:rPr>
        <w:lastRenderedPageBreak/>
        <w:t>图表目录</w:t>
      </w:r>
    </w:p>
    <w:p w14:paraId="5BA9B7F1" w14:textId="77777777" w:rsidR="00A52F79" w:rsidRDefault="00A52F79">
      <w:pPr>
        <w:pStyle w:val="ae"/>
        <w:tabs>
          <w:tab w:val="right" w:leader="dot" w:pos="8296"/>
        </w:tabs>
        <w:ind w:left="1120" w:hanging="560"/>
        <w:sectPr w:rsidR="00A52F79">
          <w:type w:val="continuous"/>
          <w:pgSz w:w="11906" w:h="16838"/>
          <w:pgMar w:top="1440" w:right="1800" w:bottom="1440" w:left="1800" w:header="851" w:footer="992" w:gutter="0"/>
          <w:cols w:space="425"/>
          <w:docGrid w:type="lines" w:linePitch="312"/>
        </w:sectPr>
      </w:pPr>
    </w:p>
    <w:p w14:paraId="190277DD" w14:textId="77777777" w:rsidR="00A52F79" w:rsidRDefault="00C80134">
      <w:pPr>
        <w:pStyle w:val="ae"/>
        <w:tabs>
          <w:tab w:val="right" w:leader="dot" w:pos="8296"/>
        </w:tabs>
        <w:ind w:left="1120" w:hanging="560"/>
        <w:rPr>
          <w:rFonts w:asciiTheme="minorHAnsi" w:eastAsiaTheme="minorEastAsia" w:hAnsiTheme="minorHAnsi" w:cstheme="minorBidi"/>
          <w:sz w:val="21"/>
        </w:rPr>
      </w:pPr>
      <w:r>
        <w:fldChar w:fldCharType="begin"/>
      </w:r>
      <w:r>
        <w:instrText xml:space="preserve"> </w:instrText>
      </w:r>
      <w:r>
        <w:rPr>
          <w:rFonts w:hint="eastAsia"/>
        </w:rPr>
        <w:instrText>TOC \h \z \c "</w:instrText>
      </w:r>
      <w:r>
        <w:rPr>
          <w:rFonts w:hint="eastAsia"/>
        </w:rPr>
        <w:instrText>图表</w:instrText>
      </w:r>
      <w:r>
        <w:rPr>
          <w:rFonts w:hint="eastAsia"/>
        </w:rPr>
        <w:instrText>"</w:instrText>
      </w:r>
      <w:r>
        <w:instrText xml:space="preserve"> </w:instrText>
      </w:r>
      <w:r>
        <w:fldChar w:fldCharType="separate"/>
      </w:r>
      <w:hyperlink w:anchor="_Toc81775989" w:history="1">
        <w:r>
          <w:rPr>
            <w:rStyle w:val="af3"/>
          </w:rPr>
          <w:t>图表</w:t>
        </w:r>
        <w:r>
          <w:rPr>
            <w:rStyle w:val="af3"/>
          </w:rPr>
          <w:t xml:space="preserve"> </w:t>
        </w:r>
        <w:r>
          <w:rPr>
            <w:rStyle w:val="af3"/>
          </w:rPr>
          <w:t>一</w:t>
        </w:r>
        <w:r>
          <w:rPr>
            <w:rStyle w:val="af3"/>
          </w:rPr>
          <w:noBreakHyphen/>
          <w:t>1 2015-2020</w:t>
        </w:r>
        <w:r>
          <w:rPr>
            <w:rStyle w:val="af3"/>
          </w:rPr>
          <w:t>年全球超算行业市场规模及增速情况（单位：亿美元，</w:t>
        </w:r>
        <w:r>
          <w:rPr>
            <w:rStyle w:val="af3"/>
          </w:rPr>
          <w:t>%</w:t>
        </w:r>
        <w:r>
          <w:rPr>
            <w:rStyle w:val="af3"/>
          </w:rPr>
          <w:t>）</w:t>
        </w:r>
        <w:r>
          <w:tab/>
        </w:r>
        <w:r>
          <w:fldChar w:fldCharType="begin"/>
        </w:r>
        <w:r>
          <w:instrText xml:space="preserve"> PAGEREF _Toc81775989 \h </w:instrText>
        </w:r>
        <w:r>
          <w:fldChar w:fldCharType="separate"/>
        </w:r>
        <w:r>
          <w:t>18</w:t>
        </w:r>
        <w:r>
          <w:fldChar w:fldCharType="end"/>
        </w:r>
      </w:hyperlink>
    </w:p>
    <w:p w14:paraId="0EBD0E90"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0" w:history="1">
        <w:r w:rsidR="00C80134">
          <w:rPr>
            <w:rStyle w:val="af3"/>
          </w:rPr>
          <w:t>图表</w:t>
        </w:r>
        <w:r w:rsidR="00C80134">
          <w:rPr>
            <w:rStyle w:val="af3"/>
          </w:rPr>
          <w:t xml:space="preserve"> </w:t>
        </w:r>
        <w:r w:rsidR="00C80134">
          <w:rPr>
            <w:rStyle w:val="af3"/>
          </w:rPr>
          <w:t>一</w:t>
        </w:r>
        <w:r w:rsidR="00C80134">
          <w:rPr>
            <w:rStyle w:val="af3"/>
          </w:rPr>
          <w:noBreakHyphen/>
          <w:t>2 2018-2020</w:t>
        </w:r>
        <w:r w:rsidR="00C80134">
          <w:rPr>
            <w:rStyle w:val="af3"/>
          </w:rPr>
          <w:t>年全球</w:t>
        </w:r>
        <w:r w:rsidR="00C80134">
          <w:rPr>
            <w:rStyle w:val="af3"/>
          </w:rPr>
          <w:t>HPC</w:t>
        </w:r>
        <w:r w:rsidR="00C80134">
          <w:rPr>
            <w:rStyle w:val="af3"/>
          </w:rPr>
          <w:t>云上支出市场规模及增速情况（单位：亿美元，</w:t>
        </w:r>
        <w:r w:rsidR="00C80134">
          <w:rPr>
            <w:rStyle w:val="af3"/>
          </w:rPr>
          <w:t>%</w:t>
        </w:r>
        <w:r w:rsidR="00C80134">
          <w:rPr>
            <w:rStyle w:val="af3"/>
          </w:rPr>
          <w:t>）</w:t>
        </w:r>
        <w:r w:rsidR="00C80134">
          <w:tab/>
        </w:r>
        <w:r w:rsidR="00C80134">
          <w:fldChar w:fldCharType="begin"/>
        </w:r>
        <w:r w:rsidR="00C80134">
          <w:instrText xml:space="preserve"> PAGEREF _Toc81775990 \h </w:instrText>
        </w:r>
        <w:r w:rsidR="00C80134">
          <w:fldChar w:fldCharType="separate"/>
        </w:r>
        <w:r w:rsidR="00C80134">
          <w:t>19</w:t>
        </w:r>
        <w:r w:rsidR="00C80134">
          <w:fldChar w:fldCharType="end"/>
        </w:r>
      </w:hyperlink>
    </w:p>
    <w:p w14:paraId="05E46369"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1" w:history="1">
        <w:r w:rsidR="00C80134">
          <w:rPr>
            <w:rStyle w:val="af3"/>
          </w:rPr>
          <w:t>图表</w:t>
        </w:r>
        <w:r w:rsidR="00C80134">
          <w:rPr>
            <w:rStyle w:val="af3"/>
          </w:rPr>
          <w:t xml:space="preserve"> </w:t>
        </w:r>
        <w:r w:rsidR="00C80134">
          <w:rPr>
            <w:rStyle w:val="af3"/>
          </w:rPr>
          <w:t>一</w:t>
        </w:r>
        <w:r w:rsidR="00C80134">
          <w:rPr>
            <w:rStyle w:val="af3"/>
          </w:rPr>
          <w:noBreakHyphen/>
          <w:t>3 2015-2020</w:t>
        </w:r>
        <w:r w:rsidR="00C80134">
          <w:rPr>
            <w:rStyle w:val="af3"/>
          </w:rPr>
          <w:t>年全球超算行业市场结构占比情况（单位：</w:t>
        </w:r>
        <w:r w:rsidR="00C80134">
          <w:rPr>
            <w:rStyle w:val="af3"/>
          </w:rPr>
          <w:t>%</w:t>
        </w:r>
        <w:r w:rsidR="00C80134">
          <w:rPr>
            <w:rStyle w:val="af3"/>
          </w:rPr>
          <w:t>）</w:t>
        </w:r>
        <w:r w:rsidR="00C80134">
          <w:tab/>
        </w:r>
        <w:r w:rsidR="00C80134">
          <w:fldChar w:fldCharType="begin"/>
        </w:r>
        <w:r w:rsidR="00C80134">
          <w:instrText xml:space="preserve"> PAGEREF _Toc81775991 \h </w:instrText>
        </w:r>
        <w:r w:rsidR="00C80134">
          <w:fldChar w:fldCharType="separate"/>
        </w:r>
        <w:r w:rsidR="00C80134">
          <w:t>20</w:t>
        </w:r>
        <w:r w:rsidR="00C80134">
          <w:fldChar w:fldCharType="end"/>
        </w:r>
      </w:hyperlink>
    </w:p>
    <w:p w14:paraId="25C6765B"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2" w:history="1">
        <w:r w:rsidR="00C80134">
          <w:rPr>
            <w:rStyle w:val="af3"/>
          </w:rPr>
          <w:t>图表</w:t>
        </w:r>
        <w:r w:rsidR="00C80134">
          <w:rPr>
            <w:rStyle w:val="af3"/>
          </w:rPr>
          <w:t xml:space="preserve"> </w:t>
        </w:r>
        <w:r w:rsidR="00C80134">
          <w:rPr>
            <w:rStyle w:val="af3"/>
          </w:rPr>
          <w:t>一</w:t>
        </w:r>
        <w:r w:rsidR="00C80134">
          <w:rPr>
            <w:rStyle w:val="af3"/>
          </w:rPr>
          <w:noBreakHyphen/>
          <w:t>4 2021</w:t>
        </w:r>
        <w:r w:rsidR="00C80134">
          <w:rPr>
            <w:rStyle w:val="af3"/>
          </w:rPr>
          <w:t>年全球超级计算机</w:t>
        </w:r>
        <w:r w:rsidR="00C80134">
          <w:rPr>
            <w:rStyle w:val="af3"/>
          </w:rPr>
          <w:t>500</w:t>
        </w:r>
        <w:r w:rsidR="00C80134">
          <w:rPr>
            <w:rStyle w:val="af3"/>
          </w:rPr>
          <w:t>强生产制造厂商竞争格局（单位：</w:t>
        </w:r>
        <w:r w:rsidR="00C80134">
          <w:rPr>
            <w:rStyle w:val="af3"/>
          </w:rPr>
          <w:t>%</w:t>
        </w:r>
        <w:r w:rsidR="00C80134">
          <w:rPr>
            <w:rStyle w:val="af3"/>
          </w:rPr>
          <w:t>）</w:t>
        </w:r>
        <w:r w:rsidR="00C80134">
          <w:tab/>
        </w:r>
        <w:r w:rsidR="00C80134">
          <w:fldChar w:fldCharType="begin"/>
        </w:r>
        <w:r w:rsidR="00C80134">
          <w:instrText xml:space="preserve"> PAGEREF _Toc81775992 \h </w:instrText>
        </w:r>
        <w:r w:rsidR="00C80134">
          <w:fldChar w:fldCharType="separate"/>
        </w:r>
        <w:r w:rsidR="00C80134">
          <w:t>21</w:t>
        </w:r>
        <w:r w:rsidR="00C80134">
          <w:fldChar w:fldCharType="end"/>
        </w:r>
      </w:hyperlink>
    </w:p>
    <w:p w14:paraId="49B75846"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3" w:history="1">
        <w:r w:rsidR="00C80134">
          <w:rPr>
            <w:rStyle w:val="af3"/>
          </w:rPr>
          <w:t>图表</w:t>
        </w:r>
        <w:r w:rsidR="00C80134">
          <w:rPr>
            <w:rStyle w:val="af3"/>
          </w:rPr>
          <w:t xml:space="preserve"> </w:t>
        </w:r>
        <w:r w:rsidR="00C80134">
          <w:rPr>
            <w:rStyle w:val="af3"/>
          </w:rPr>
          <w:t>一</w:t>
        </w:r>
        <w:r w:rsidR="00C80134">
          <w:rPr>
            <w:rStyle w:val="af3"/>
          </w:rPr>
          <w:noBreakHyphen/>
          <w:t>5 2015-2019</w:t>
        </w:r>
        <w:r w:rsidR="00C80134">
          <w:rPr>
            <w:rStyle w:val="af3"/>
          </w:rPr>
          <w:t>年全球</w:t>
        </w:r>
        <w:r w:rsidR="00C80134">
          <w:rPr>
            <w:rStyle w:val="af3"/>
          </w:rPr>
          <w:t>HPC</w:t>
        </w:r>
        <w:r w:rsidR="00C80134">
          <w:rPr>
            <w:rStyle w:val="af3"/>
          </w:rPr>
          <w:t>服务器厂商市场份额（单位：</w:t>
        </w:r>
        <w:r w:rsidR="00C80134">
          <w:rPr>
            <w:rStyle w:val="af3"/>
          </w:rPr>
          <w:t>%</w:t>
        </w:r>
        <w:r w:rsidR="00C80134">
          <w:rPr>
            <w:rStyle w:val="af3"/>
          </w:rPr>
          <w:t>）</w:t>
        </w:r>
        <w:r w:rsidR="00C80134">
          <w:tab/>
        </w:r>
        <w:r w:rsidR="00C80134">
          <w:fldChar w:fldCharType="begin"/>
        </w:r>
        <w:r w:rsidR="00C80134">
          <w:instrText xml:space="preserve"> PAGEREF _Toc81775993 \h </w:instrText>
        </w:r>
        <w:r w:rsidR="00C80134">
          <w:fldChar w:fldCharType="separate"/>
        </w:r>
        <w:r w:rsidR="00C80134">
          <w:t>22</w:t>
        </w:r>
        <w:r w:rsidR="00C80134">
          <w:fldChar w:fldCharType="end"/>
        </w:r>
      </w:hyperlink>
    </w:p>
    <w:p w14:paraId="19C25FC1"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4" w:history="1">
        <w:r w:rsidR="00C80134">
          <w:rPr>
            <w:rStyle w:val="af3"/>
          </w:rPr>
          <w:t>图表</w:t>
        </w:r>
        <w:r w:rsidR="00C80134">
          <w:rPr>
            <w:rStyle w:val="af3"/>
          </w:rPr>
          <w:t xml:space="preserve"> </w:t>
        </w:r>
        <w:r w:rsidR="00C80134">
          <w:rPr>
            <w:rStyle w:val="af3"/>
          </w:rPr>
          <w:t>一</w:t>
        </w:r>
        <w:r w:rsidR="00C80134">
          <w:rPr>
            <w:rStyle w:val="af3"/>
          </w:rPr>
          <w:noBreakHyphen/>
          <w:t>6 2020</w:t>
        </w:r>
        <w:r w:rsidR="00C80134">
          <w:rPr>
            <w:rStyle w:val="af3"/>
          </w:rPr>
          <w:t>年全球</w:t>
        </w:r>
        <w:r w:rsidR="00C80134">
          <w:rPr>
            <w:rStyle w:val="af3"/>
          </w:rPr>
          <w:t>HPC</w:t>
        </w:r>
        <w:r w:rsidR="00C80134">
          <w:rPr>
            <w:rStyle w:val="af3"/>
          </w:rPr>
          <w:t>存储厂商类别（单位：</w:t>
        </w:r>
        <w:r w:rsidR="00C80134">
          <w:rPr>
            <w:rStyle w:val="af3"/>
          </w:rPr>
          <w:t>%</w:t>
        </w:r>
        <w:r w:rsidR="00C80134">
          <w:rPr>
            <w:rStyle w:val="af3"/>
          </w:rPr>
          <w:t>）</w:t>
        </w:r>
        <w:r w:rsidR="00C80134">
          <w:tab/>
        </w:r>
        <w:r w:rsidR="00C80134">
          <w:fldChar w:fldCharType="begin"/>
        </w:r>
        <w:r w:rsidR="00C80134">
          <w:instrText xml:space="preserve"> PAGEREF _Toc81775994 \h </w:instrText>
        </w:r>
        <w:r w:rsidR="00C80134">
          <w:fldChar w:fldCharType="separate"/>
        </w:r>
        <w:r w:rsidR="00C80134">
          <w:t>23</w:t>
        </w:r>
        <w:r w:rsidR="00C80134">
          <w:fldChar w:fldCharType="end"/>
        </w:r>
      </w:hyperlink>
    </w:p>
    <w:p w14:paraId="50E03F49"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5" w:history="1">
        <w:r w:rsidR="00C80134">
          <w:rPr>
            <w:rStyle w:val="af3"/>
          </w:rPr>
          <w:t>图表</w:t>
        </w:r>
        <w:r w:rsidR="00C80134">
          <w:rPr>
            <w:rStyle w:val="af3"/>
          </w:rPr>
          <w:t xml:space="preserve"> </w:t>
        </w:r>
        <w:r w:rsidR="00C80134">
          <w:rPr>
            <w:rStyle w:val="af3"/>
          </w:rPr>
          <w:t>一</w:t>
        </w:r>
        <w:r w:rsidR="00C80134">
          <w:rPr>
            <w:rStyle w:val="af3"/>
          </w:rPr>
          <w:noBreakHyphen/>
          <w:t>7 2016-2020</w:t>
        </w:r>
        <w:r w:rsidR="00C80134">
          <w:rPr>
            <w:rStyle w:val="af3"/>
          </w:rPr>
          <w:t>年全球</w:t>
        </w:r>
        <w:r w:rsidR="00C80134">
          <w:rPr>
            <w:rStyle w:val="af3"/>
          </w:rPr>
          <w:t>HPC</w:t>
        </w:r>
        <w:r w:rsidR="00C80134">
          <w:rPr>
            <w:rStyle w:val="af3"/>
          </w:rPr>
          <w:t>存储厂商市场份额（单位：</w:t>
        </w:r>
        <w:r w:rsidR="00C80134">
          <w:rPr>
            <w:rStyle w:val="af3"/>
          </w:rPr>
          <w:t>%</w:t>
        </w:r>
        <w:r w:rsidR="00C80134">
          <w:rPr>
            <w:rStyle w:val="af3"/>
          </w:rPr>
          <w:t>）</w:t>
        </w:r>
        <w:r w:rsidR="00C80134">
          <w:tab/>
        </w:r>
        <w:r w:rsidR="00C80134">
          <w:fldChar w:fldCharType="begin"/>
        </w:r>
        <w:r w:rsidR="00C80134">
          <w:instrText xml:space="preserve"> PAGEREF _Toc81775995 \h </w:instrText>
        </w:r>
        <w:r w:rsidR="00C80134">
          <w:fldChar w:fldCharType="separate"/>
        </w:r>
        <w:r w:rsidR="00C80134">
          <w:t>24</w:t>
        </w:r>
        <w:r w:rsidR="00C80134">
          <w:fldChar w:fldCharType="end"/>
        </w:r>
      </w:hyperlink>
    </w:p>
    <w:p w14:paraId="45E8BAFF"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6" w:history="1">
        <w:r w:rsidR="00C80134">
          <w:rPr>
            <w:rStyle w:val="af3"/>
          </w:rPr>
          <w:t>图表</w:t>
        </w:r>
        <w:r w:rsidR="00C80134">
          <w:rPr>
            <w:rStyle w:val="af3"/>
          </w:rPr>
          <w:t xml:space="preserve"> </w:t>
        </w:r>
        <w:r w:rsidR="00C80134">
          <w:rPr>
            <w:rStyle w:val="af3"/>
          </w:rPr>
          <w:t>一</w:t>
        </w:r>
        <w:r w:rsidR="00C80134">
          <w:rPr>
            <w:rStyle w:val="af3"/>
          </w:rPr>
          <w:noBreakHyphen/>
          <w:t xml:space="preserve">8 </w:t>
        </w:r>
        <w:r w:rsidR="00C80134">
          <w:rPr>
            <w:rStyle w:val="af3"/>
          </w:rPr>
          <w:t>中国超级计算行业发展史</w:t>
        </w:r>
        <w:r w:rsidR="00C80134">
          <w:tab/>
        </w:r>
        <w:r w:rsidR="00C80134">
          <w:fldChar w:fldCharType="begin"/>
        </w:r>
        <w:r w:rsidR="00C80134">
          <w:instrText xml:space="preserve"> PAGEREF _Toc81775996 \h </w:instrText>
        </w:r>
        <w:r w:rsidR="00C80134">
          <w:fldChar w:fldCharType="separate"/>
        </w:r>
        <w:r w:rsidR="00C80134">
          <w:t>25</w:t>
        </w:r>
        <w:r w:rsidR="00C80134">
          <w:fldChar w:fldCharType="end"/>
        </w:r>
      </w:hyperlink>
    </w:p>
    <w:p w14:paraId="0C5A9C8F"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7" w:history="1">
        <w:r w:rsidR="00C80134">
          <w:rPr>
            <w:rStyle w:val="af3"/>
          </w:rPr>
          <w:t>图表</w:t>
        </w:r>
        <w:r w:rsidR="00C80134">
          <w:rPr>
            <w:rStyle w:val="af3"/>
          </w:rPr>
          <w:t xml:space="preserve"> </w:t>
        </w:r>
        <w:r w:rsidR="00C80134">
          <w:rPr>
            <w:rStyle w:val="af3"/>
          </w:rPr>
          <w:t>一</w:t>
        </w:r>
        <w:r w:rsidR="00C80134">
          <w:rPr>
            <w:rStyle w:val="af3"/>
          </w:rPr>
          <w:noBreakHyphen/>
          <w:t xml:space="preserve">9 </w:t>
        </w:r>
        <w:r w:rsidR="00C80134">
          <w:rPr>
            <w:rStyle w:val="af3"/>
          </w:rPr>
          <w:t>超算芯片国产化进程分析</w:t>
        </w:r>
        <w:r w:rsidR="00C80134">
          <w:tab/>
        </w:r>
        <w:r w:rsidR="00C80134">
          <w:fldChar w:fldCharType="begin"/>
        </w:r>
        <w:r w:rsidR="00C80134">
          <w:instrText xml:space="preserve"> PAGEREF _Toc81775997 \h </w:instrText>
        </w:r>
        <w:r w:rsidR="00C80134">
          <w:fldChar w:fldCharType="separate"/>
        </w:r>
        <w:r w:rsidR="00C80134">
          <w:t>26</w:t>
        </w:r>
        <w:r w:rsidR="00C80134">
          <w:fldChar w:fldCharType="end"/>
        </w:r>
      </w:hyperlink>
    </w:p>
    <w:p w14:paraId="0B34DE36"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8" w:history="1">
        <w:r w:rsidR="00C80134">
          <w:rPr>
            <w:rStyle w:val="af3"/>
          </w:rPr>
          <w:t>图表</w:t>
        </w:r>
        <w:r w:rsidR="00C80134">
          <w:rPr>
            <w:rStyle w:val="af3"/>
          </w:rPr>
          <w:t xml:space="preserve"> </w:t>
        </w:r>
        <w:r w:rsidR="00C80134">
          <w:rPr>
            <w:rStyle w:val="af3"/>
          </w:rPr>
          <w:t>一</w:t>
        </w:r>
        <w:r w:rsidR="00C80134">
          <w:rPr>
            <w:rStyle w:val="af3"/>
          </w:rPr>
          <w:noBreakHyphen/>
          <w:t>10 2015-2021</w:t>
        </w:r>
        <w:r w:rsidR="00C80134">
          <w:rPr>
            <w:rStyle w:val="af3"/>
          </w:rPr>
          <w:t>年全球超级计算机</w:t>
        </w:r>
        <w:r w:rsidR="00C80134">
          <w:rPr>
            <w:rStyle w:val="af3"/>
          </w:rPr>
          <w:t>TOP500</w:t>
        </w:r>
        <w:r w:rsidR="00C80134">
          <w:rPr>
            <w:rStyle w:val="af3"/>
          </w:rPr>
          <w:t>列表中来自中国内地厂商的数量及份额变化情况（单位：台，</w:t>
        </w:r>
        <w:r w:rsidR="00C80134">
          <w:rPr>
            <w:rStyle w:val="af3"/>
          </w:rPr>
          <w:t>%</w:t>
        </w:r>
        <w:r w:rsidR="00C80134">
          <w:rPr>
            <w:rStyle w:val="af3"/>
          </w:rPr>
          <w:t>）</w:t>
        </w:r>
        <w:r w:rsidR="00C80134">
          <w:tab/>
        </w:r>
        <w:r w:rsidR="00C80134">
          <w:fldChar w:fldCharType="begin"/>
        </w:r>
        <w:r w:rsidR="00C80134">
          <w:instrText xml:space="preserve"> PAGEREF _Toc81775998 \h </w:instrText>
        </w:r>
        <w:r w:rsidR="00C80134">
          <w:fldChar w:fldCharType="separate"/>
        </w:r>
        <w:r w:rsidR="00C80134">
          <w:t>27</w:t>
        </w:r>
        <w:r w:rsidR="00C80134">
          <w:fldChar w:fldCharType="end"/>
        </w:r>
      </w:hyperlink>
    </w:p>
    <w:p w14:paraId="063D834E"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5999" w:history="1">
        <w:r w:rsidR="00C80134">
          <w:rPr>
            <w:rStyle w:val="af3"/>
          </w:rPr>
          <w:t>图表</w:t>
        </w:r>
        <w:r w:rsidR="00C80134">
          <w:rPr>
            <w:rStyle w:val="af3"/>
          </w:rPr>
          <w:t xml:space="preserve"> </w:t>
        </w:r>
        <w:r w:rsidR="00C80134">
          <w:rPr>
            <w:rStyle w:val="af3"/>
          </w:rPr>
          <w:t>一</w:t>
        </w:r>
        <w:r w:rsidR="00C80134">
          <w:rPr>
            <w:rStyle w:val="af3"/>
          </w:rPr>
          <w:noBreakHyphen/>
          <w:t>11 2013-2020</w:t>
        </w:r>
        <w:r w:rsidR="00C80134">
          <w:rPr>
            <w:rStyle w:val="af3"/>
          </w:rPr>
          <w:t>年中国超级计算机年度性能发展情况（单位：</w:t>
        </w:r>
        <w:r w:rsidR="00C80134">
          <w:rPr>
            <w:rStyle w:val="af3"/>
          </w:rPr>
          <w:t>TFlops</w:t>
        </w:r>
        <w:r w:rsidR="00C80134">
          <w:rPr>
            <w:rStyle w:val="af3"/>
          </w:rPr>
          <w:t>）</w:t>
        </w:r>
        <w:r w:rsidR="00C80134">
          <w:tab/>
        </w:r>
        <w:r w:rsidR="00C80134">
          <w:fldChar w:fldCharType="begin"/>
        </w:r>
        <w:r w:rsidR="00C80134">
          <w:instrText xml:space="preserve"> PAGEREF _Toc81775999 \h </w:instrText>
        </w:r>
        <w:r w:rsidR="00C80134">
          <w:fldChar w:fldCharType="separate"/>
        </w:r>
        <w:r w:rsidR="00C80134">
          <w:t>27</w:t>
        </w:r>
        <w:r w:rsidR="00C80134">
          <w:fldChar w:fldCharType="end"/>
        </w:r>
      </w:hyperlink>
    </w:p>
    <w:p w14:paraId="00E2F7F8"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6000" w:history="1">
        <w:r w:rsidR="00C80134">
          <w:rPr>
            <w:rStyle w:val="af3"/>
          </w:rPr>
          <w:t>图表</w:t>
        </w:r>
        <w:r w:rsidR="00C80134">
          <w:rPr>
            <w:rStyle w:val="af3"/>
          </w:rPr>
          <w:t xml:space="preserve"> </w:t>
        </w:r>
        <w:r w:rsidR="00C80134">
          <w:rPr>
            <w:rStyle w:val="af3"/>
          </w:rPr>
          <w:t>一</w:t>
        </w:r>
        <w:r w:rsidR="00C80134">
          <w:rPr>
            <w:rStyle w:val="af3"/>
          </w:rPr>
          <w:noBreakHyphen/>
          <w:t>12 2015-2021</w:t>
        </w:r>
        <w:r w:rsidR="00C80134">
          <w:rPr>
            <w:rStyle w:val="af3"/>
          </w:rPr>
          <w:t>年全球超级计算机总算力占比情况</w:t>
        </w:r>
        <w:r w:rsidR="00C80134">
          <w:rPr>
            <w:rStyle w:val="af3"/>
          </w:rPr>
          <w:t>(</w:t>
        </w:r>
        <w:r w:rsidR="00C80134">
          <w:rPr>
            <w:rStyle w:val="af3"/>
          </w:rPr>
          <w:t>单</w:t>
        </w:r>
        <w:r w:rsidR="00C80134">
          <w:rPr>
            <w:rStyle w:val="af3"/>
          </w:rPr>
          <w:lastRenderedPageBreak/>
          <w:t>位：</w:t>
        </w:r>
        <w:r w:rsidR="00C80134">
          <w:rPr>
            <w:rStyle w:val="af3"/>
          </w:rPr>
          <w:t>%)</w:t>
        </w:r>
        <w:r w:rsidR="00C80134">
          <w:tab/>
        </w:r>
        <w:r w:rsidR="00C80134">
          <w:fldChar w:fldCharType="begin"/>
        </w:r>
        <w:r w:rsidR="00C80134">
          <w:instrText xml:space="preserve"> PAGEREF _Toc81776000 \h </w:instrText>
        </w:r>
        <w:r w:rsidR="00C80134">
          <w:fldChar w:fldCharType="separate"/>
        </w:r>
        <w:r w:rsidR="00C80134">
          <w:t>28</w:t>
        </w:r>
        <w:r w:rsidR="00C80134">
          <w:fldChar w:fldCharType="end"/>
        </w:r>
      </w:hyperlink>
    </w:p>
    <w:p w14:paraId="1E4F9427"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6001" w:history="1">
        <w:r w:rsidR="00C80134">
          <w:rPr>
            <w:rStyle w:val="af3"/>
          </w:rPr>
          <w:t>图表</w:t>
        </w:r>
        <w:r w:rsidR="00C80134">
          <w:rPr>
            <w:rStyle w:val="af3"/>
          </w:rPr>
          <w:t xml:space="preserve"> </w:t>
        </w:r>
        <w:r w:rsidR="00C80134">
          <w:rPr>
            <w:rStyle w:val="af3"/>
          </w:rPr>
          <w:t>二</w:t>
        </w:r>
        <w:r w:rsidR="00C80134">
          <w:rPr>
            <w:rStyle w:val="af3"/>
          </w:rPr>
          <w:noBreakHyphen/>
          <w:t xml:space="preserve">1 </w:t>
        </w:r>
        <w:r w:rsidR="00C80134">
          <w:rPr>
            <w:rStyle w:val="af3"/>
          </w:rPr>
          <w:t>超级计算机与通用服务器主要区别</w:t>
        </w:r>
        <w:r w:rsidR="00C80134">
          <w:tab/>
        </w:r>
        <w:r w:rsidR="00C80134">
          <w:fldChar w:fldCharType="begin"/>
        </w:r>
        <w:r w:rsidR="00C80134">
          <w:instrText xml:space="preserve"> PAGEREF _Toc81776001 \h </w:instrText>
        </w:r>
        <w:r w:rsidR="00C80134">
          <w:fldChar w:fldCharType="separate"/>
        </w:r>
        <w:r w:rsidR="00C80134">
          <w:t>40</w:t>
        </w:r>
        <w:r w:rsidR="00C80134">
          <w:fldChar w:fldCharType="end"/>
        </w:r>
      </w:hyperlink>
    </w:p>
    <w:p w14:paraId="6DF35257" w14:textId="77777777" w:rsidR="00A52F79" w:rsidRDefault="00F949F0">
      <w:pPr>
        <w:pStyle w:val="ae"/>
        <w:tabs>
          <w:tab w:val="right" w:leader="dot" w:pos="8296"/>
        </w:tabs>
        <w:ind w:left="1120" w:hanging="560"/>
        <w:rPr>
          <w:rFonts w:asciiTheme="minorHAnsi" w:eastAsiaTheme="minorEastAsia" w:hAnsiTheme="minorHAnsi" w:cstheme="minorBidi"/>
          <w:sz w:val="21"/>
        </w:rPr>
      </w:pPr>
      <w:hyperlink w:anchor="_Toc81776002" w:history="1">
        <w:r w:rsidR="00C80134">
          <w:rPr>
            <w:rStyle w:val="af3"/>
          </w:rPr>
          <w:t>图表</w:t>
        </w:r>
        <w:r w:rsidR="00C80134">
          <w:rPr>
            <w:rStyle w:val="af3"/>
          </w:rPr>
          <w:t xml:space="preserve"> </w:t>
        </w:r>
        <w:r w:rsidR="00C80134">
          <w:rPr>
            <w:rStyle w:val="af3"/>
          </w:rPr>
          <w:t>二</w:t>
        </w:r>
        <w:r w:rsidR="00C80134">
          <w:rPr>
            <w:rStyle w:val="af3"/>
          </w:rPr>
          <w:noBreakHyphen/>
          <w:t>2 2017-2024</w:t>
        </w:r>
        <w:r w:rsidR="00C80134">
          <w:rPr>
            <w:rStyle w:val="af3"/>
          </w:rPr>
          <w:t>年全球超算行业应用领域占比及前景分析（单位：</w:t>
        </w:r>
        <w:r w:rsidR="00C80134">
          <w:rPr>
            <w:rStyle w:val="af3"/>
          </w:rPr>
          <w:t>%</w:t>
        </w:r>
        <w:r w:rsidR="00C80134">
          <w:rPr>
            <w:rStyle w:val="af3"/>
          </w:rPr>
          <w:t>）</w:t>
        </w:r>
        <w:r w:rsidR="00C80134">
          <w:tab/>
        </w:r>
        <w:r w:rsidR="00C80134">
          <w:fldChar w:fldCharType="begin"/>
        </w:r>
        <w:r w:rsidR="00C80134">
          <w:instrText xml:space="preserve"> PAGEREF _Toc81776002 \h </w:instrText>
        </w:r>
        <w:r w:rsidR="00C80134">
          <w:fldChar w:fldCharType="separate"/>
        </w:r>
        <w:r w:rsidR="00C80134">
          <w:t>41</w:t>
        </w:r>
        <w:r w:rsidR="00C80134">
          <w:fldChar w:fldCharType="end"/>
        </w:r>
      </w:hyperlink>
    </w:p>
    <w:p w14:paraId="2AAAC576" w14:textId="77777777" w:rsidR="00A52F79" w:rsidRDefault="00C80134">
      <w:r>
        <w:fldChar w:fldCharType="end"/>
      </w:r>
    </w:p>
    <w:p w14:paraId="746606AC" w14:textId="77777777" w:rsidR="00A52F79" w:rsidRDefault="00A52F79"/>
    <w:p w14:paraId="091AE747" w14:textId="77777777" w:rsidR="00A52F79" w:rsidRDefault="00A52F79"/>
    <w:p w14:paraId="68274CC2" w14:textId="77777777" w:rsidR="00A52F79" w:rsidRDefault="00A52F79"/>
    <w:p w14:paraId="46B890A2" w14:textId="77777777" w:rsidR="00A52F79" w:rsidRDefault="00A52F79"/>
    <w:p w14:paraId="31916EBE" w14:textId="77777777" w:rsidR="00A52F79" w:rsidRDefault="00A52F79"/>
    <w:p w14:paraId="33524B56" w14:textId="77777777" w:rsidR="00A52F79" w:rsidRDefault="00A52F79"/>
    <w:p w14:paraId="7720F3B0" w14:textId="77777777" w:rsidR="00A52F79" w:rsidRDefault="00A52F79"/>
    <w:p w14:paraId="463191C9" w14:textId="77777777" w:rsidR="00A52F79" w:rsidRDefault="00A52F79"/>
    <w:p w14:paraId="76B2A6C1" w14:textId="77777777" w:rsidR="00A52F79" w:rsidRDefault="00A52F79"/>
    <w:p w14:paraId="3EB4390B" w14:textId="77777777" w:rsidR="00A52F79" w:rsidRDefault="00A52F79"/>
    <w:p w14:paraId="22FD2973" w14:textId="77777777" w:rsidR="00A52F79" w:rsidRDefault="00A52F79"/>
    <w:p w14:paraId="652BDB12" w14:textId="77777777" w:rsidR="00A52F79" w:rsidRDefault="00A52F79"/>
    <w:p w14:paraId="5E802784" w14:textId="77777777" w:rsidR="00A52F79" w:rsidRDefault="00A52F79"/>
    <w:p w14:paraId="7578D4F5" w14:textId="77777777" w:rsidR="00A52F79" w:rsidRDefault="00A52F79"/>
    <w:p w14:paraId="378EAB52" w14:textId="77777777" w:rsidR="00A52F79" w:rsidRDefault="00A52F79"/>
    <w:p w14:paraId="774F4D6A" w14:textId="77777777" w:rsidR="00A52F79" w:rsidRDefault="00A52F79"/>
    <w:p w14:paraId="3859D98A" w14:textId="77777777" w:rsidR="00A52F79" w:rsidRDefault="00A52F79"/>
    <w:p w14:paraId="69FB4AB0" w14:textId="77777777" w:rsidR="00A52F79" w:rsidRDefault="00C80134">
      <w:pPr>
        <w:pStyle w:val="1"/>
        <w:numPr>
          <w:ilvl w:val="0"/>
          <w:numId w:val="0"/>
        </w:numPr>
        <w:rPr>
          <w:szCs w:val="28"/>
        </w:rPr>
      </w:pPr>
      <w:bookmarkStart w:id="3" w:name="_Toc81775774"/>
      <w:r>
        <w:rPr>
          <w:rFonts w:hint="eastAsia"/>
          <w:szCs w:val="28"/>
        </w:rPr>
        <w:lastRenderedPageBreak/>
        <w:t>前言</w:t>
      </w:r>
      <w:r>
        <w:rPr>
          <w:rFonts w:hint="eastAsia"/>
          <w:szCs w:val="28"/>
        </w:rPr>
        <w:t>-preface</w:t>
      </w:r>
      <w:bookmarkEnd w:id="3"/>
    </w:p>
    <w:p w14:paraId="686D2DAF" w14:textId="747D5258" w:rsidR="00A52F79" w:rsidRDefault="00C80134">
      <w:r>
        <w:tab/>
      </w:r>
      <w:r w:rsidR="00D474F0" w:rsidRPr="00D474F0">
        <w:rPr>
          <w:rFonts w:hint="eastAsia"/>
        </w:rPr>
        <w:t>超级计算机</w:t>
      </w:r>
      <w:r w:rsidR="00D474F0" w:rsidRPr="00D474F0">
        <w:t>被称为</w:t>
      </w:r>
      <w:r w:rsidR="00D474F0" w:rsidRPr="00D474F0">
        <w:t>“</w:t>
      </w:r>
      <w:r w:rsidR="00D474F0" w:rsidRPr="00D474F0">
        <w:t>国之重器</w:t>
      </w:r>
      <w:r w:rsidR="00D474F0" w:rsidRPr="00D474F0">
        <w:t>”</w:t>
      </w:r>
      <w:r w:rsidR="00D474F0">
        <w:rPr>
          <w:rFonts w:hint="eastAsia"/>
        </w:rPr>
        <w:t>，</w:t>
      </w:r>
      <w:r w:rsidR="00D474F0" w:rsidRPr="00D474F0">
        <w:t>属于战略高技术领域</w:t>
      </w:r>
      <w:r w:rsidR="00D474F0">
        <w:rPr>
          <w:rFonts w:hint="eastAsia"/>
        </w:rPr>
        <w:t>，</w:t>
      </w:r>
      <w:r w:rsidR="00D474F0" w:rsidRPr="00D474F0">
        <w:t>也是国家科技实力的重要标志之一</w:t>
      </w:r>
      <w:r w:rsidR="00D474F0">
        <w:rPr>
          <w:rFonts w:hint="eastAsia"/>
        </w:rPr>
        <w:t>。</w:t>
      </w:r>
      <w:r>
        <w:rPr>
          <w:rFonts w:hint="eastAsia"/>
        </w:rPr>
        <w:t>超级计算作为高科技发展引擎，早已成为世界各国经济、国防、科研方面的竞争利器，在材料科学、生物化学、智能制造</w:t>
      </w:r>
      <w:r w:rsidR="00D474F0">
        <w:rPr>
          <w:rFonts w:hint="eastAsia"/>
        </w:rPr>
        <w:t>、</w:t>
      </w:r>
      <w:r>
        <w:rPr>
          <w:rFonts w:hint="eastAsia"/>
        </w:rPr>
        <w:t>国家高科技领域与尖端技术研究方面是不可或缺的。</w:t>
      </w:r>
      <w:r w:rsidR="00D474F0">
        <w:rPr>
          <w:rFonts w:hint="eastAsia"/>
        </w:rPr>
        <w:t>在</w:t>
      </w:r>
      <w:r w:rsidR="003A55EB" w:rsidRPr="003A55EB">
        <w:rPr>
          <w:rFonts w:hint="eastAsia"/>
        </w:rPr>
        <w:t>科技工作者几十年不懈地努力</w:t>
      </w:r>
      <w:r w:rsidR="003A55EB">
        <w:rPr>
          <w:rFonts w:hint="eastAsia"/>
        </w:rPr>
        <w:t>下</w:t>
      </w:r>
      <w:r>
        <w:rPr>
          <w:rFonts w:hint="eastAsia"/>
        </w:rPr>
        <w:t>，</w:t>
      </w:r>
      <w:proofErr w:type="gramStart"/>
      <w:r>
        <w:rPr>
          <w:rFonts w:hint="eastAsia"/>
        </w:rPr>
        <w:t>我国超算</w:t>
      </w:r>
      <w:proofErr w:type="gramEnd"/>
      <w:r>
        <w:rPr>
          <w:rFonts w:hint="eastAsia"/>
        </w:rPr>
        <w:t>飞速发展，成为继美国、日本之后的第三大高性能计算机研制生产国。这对我国科研发展</w:t>
      </w:r>
      <w:r w:rsidR="00D474F0">
        <w:rPr>
          <w:rFonts w:hint="eastAsia"/>
        </w:rPr>
        <w:t>起到</w:t>
      </w:r>
      <w:r>
        <w:rPr>
          <w:rFonts w:hint="eastAsia"/>
        </w:rPr>
        <w:t>了重要作用，</w:t>
      </w:r>
      <w:proofErr w:type="gramStart"/>
      <w:r w:rsidR="003A55EB">
        <w:rPr>
          <w:rFonts w:hint="eastAsia"/>
        </w:rPr>
        <w:t>超算已</w:t>
      </w:r>
      <w:proofErr w:type="gramEnd"/>
      <w:r w:rsidR="003A55EB">
        <w:rPr>
          <w:rFonts w:hint="eastAsia"/>
        </w:rPr>
        <w:t>成为</w:t>
      </w:r>
      <w:r>
        <w:rPr>
          <w:rFonts w:hint="eastAsia"/>
        </w:rPr>
        <w:t>国家科技</w:t>
      </w:r>
      <w:r w:rsidR="003A55EB">
        <w:rPr>
          <w:rFonts w:hint="eastAsia"/>
        </w:rPr>
        <w:t>水平发展的超级“武器”</w:t>
      </w:r>
      <w:r>
        <w:rPr>
          <w:rFonts w:hint="eastAsia"/>
        </w:rPr>
        <w:t>。</w:t>
      </w:r>
    </w:p>
    <w:p w14:paraId="3F7E740E" w14:textId="06CCEFC3" w:rsidR="00A52F79" w:rsidRDefault="00C80134">
      <w:pPr>
        <w:ind w:firstLine="420"/>
      </w:pPr>
      <w:proofErr w:type="gramStart"/>
      <w:r>
        <w:rPr>
          <w:rFonts w:hint="eastAsia"/>
        </w:rPr>
        <w:t>超算自</w:t>
      </w:r>
      <w:proofErr w:type="gramEnd"/>
      <w:r>
        <w:rPr>
          <w:rFonts w:hint="eastAsia"/>
        </w:rPr>
        <w:t>进入统筹推进期以来，相关技术集成、数据融合</w:t>
      </w:r>
      <w:r w:rsidR="004D4E99">
        <w:rPr>
          <w:rFonts w:hint="eastAsia"/>
        </w:rPr>
        <w:t>逐渐</w:t>
      </w:r>
      <w:r>
        <w:rPr>
          <w:rFonts w:hint="eastAsia"/>
        </w:rPr>
        <w:t>活跃，初步呈现出四大发展态势。一是政策方面国家系统性整体布局、各地分级分类推进；二是技术方面，技术不断升级加速形成技术体系；三是应用方面，应用整合带动数据与业务需求、业务场景的深度融合；四是实践</w:t>
      </w:r>
      <w:r w:rsidR="003A55EB">
        <w:rPr>
          <w:rFonts w:hint="eastAsia"/>
        </w:rPr>
        <w:t>落地</w:t>
      </w:r>
      <w:r>
        <w:rPr>
          <w:rFonts w:hint="eastAsia"/>
        </w:rPr>
        <w:t>方面，各级政府加强省市县统筹协同发展，</w:t>
      </w:r>
      <w:proofErr w:type="gramStart"/>
      <w:r>
        <w:rPr>
          <w:rFonts w:hint="eastAsia"/>
        </w:rPr>
        <w:t>让</w:t>
      </w:r>
      <w:r w:rsidR="004D4E99">
        <w:rPr>
          <w:rFonts w:hint="eastAsia"/>
        </w:rPr>
        <w:t>超算</w:t>
      </w:r>
      <w:proofErr w:type="gramEnd"/>
      <w:r w:rsidR="004D4E99">
        <w:rPr>
          <w:rFonts w:hint="eastAsia"/>
        </w:rPr>
        <w:t>真正服务于民生。</w:t>
      </w:r>
    </w:p>
    <w:p w14:paraId="713722FC" w14:textId="2D818207" w:rsidR="00A52F79" w:rsidRDefault="00C80134">
      <w:pPr>
        <w:ind w:firstLine="420"/>
      </w:pPr>
      <w:r>
        <w:rPr>
          <w:rFonts w:hint="eastAsia"/>
        </w:rPr>
        <w:t>从未来发展来看，</w:t>
      </w:r>
      <w:proofErr w:type="gramStart"/>
      <w:r>
        <w:rPr>
          <w:rFonts w:hint="eastAsia"/>
        </w:rPr>
        <w:t>依托超算的</w:t>
      </w:r>
      <w:proofErr w:type="gramEnd"/>
      <w:r w:rsidR="004D4E99">
        <w:rPr>
          <w:rFonts w:hint="eastAsia"/>
        </w:rPr>
        <w:t>应用服务</w:t>
      </w:r>
      <w:r>
        <w:rPr>
          <w:rFonts w:hint="eastAsia"/>
        </w:rPr>
        <w:t>平台将在技术集成、数据利用、软件优化、应用生态、可持续化运营、安全保障等方面呈现出以下全景：</w:t>
      </w:r>
    </w:p>
    <w:p w14:paraId="6B461EF2" w14:textId="77777777" w:rsidR="00A52F79" w:rsidRDefault="00C80134">
      <w:pPr>
        <w:numPr>
          <w:ilvl w:val="0"/>
          <w:numId w:val="2"/>
        </w:numPr>
        <w:ind w:firstLine="420"/>
      </w:pPr>
      <w:r>
        <w:rPr>
          <w:rFonts w:hint="eastAsia"/>
        </w:rPr>
        <w:t>一个底座筑基</w:t>
      </w:r>
      <w:r>
        <w:rPr>
          <w:rStyle w:val="af4"/>
          <w:rFonts w:hint="eastAsia"/>
        </w:rPr>
        <w:footnoteReference w:id="4"/>
      </w:r>
    </w:p>
    <w:p w14:paraId="7C1E1E6D" w14:textId="77777777" w:rsidR="00A52F79" w:rsidRDefault="00C80134">
      <w:pPr>
        <w:numPr>
          <w:ilvl w:val="0"/>
          <w:numId w:val="2"/>
        </w:numPr>
        <w:ind w:firstLine="420"/>
      </w:pPr>
      <w:r>
        <w:rPr>
          <w:rFonts w:hint="eastAsia"/>
        </w:rPr>
        <w:t>两个园区赋智</w:t>
      </w:r>
    </w:p>
    <w:p w14:paraId="2A8226D2" w14:textId="77777777" w:rsidR="00A52F79" w:rsidRDefault="00C80134">
      <w:pPr>
        <w:numPr>
          <w:ilvl w:val="0"/>
          <w:numId w:val="2"/>
        </w:numPr>
        <w:ind w:firstLine="420"/>
      </w:pPr>
      <w:r>
        <w:rPr>
          <w:rFonts w:hint="eastAsia"/>
        </w:rPr>
        <w:t>三大体系保障</w:t>
      </w:r>
    </w:p>
    <w:p w14:paraId="5E181D6E" w14:textId="77777777" w:rsidR="00A52F79" w:rsidRDefault="00C80134">
      <w:pPr>
        <w:numPr>
          <w:ilvl w:val="0"/>
          <w:numId w:val="2"/>
        </w:numPr>
        <w:ind w:firstLine="420"/>
      </w:pPr>
      <w:r>
        <w:rPr>
          <w:rFonts w:hint="eastAsia"/>
        </w:rPr>
        <w:lastRenderedPageBreak/>
        <w:t>N</w:t>
      </w:r>
      <w:proofErr w:type="gramStart"/>
      <w:r>
        <w:rPr>
          <w:rFonts w:hint="eastAsia"/>
        </w:rPr>
        <w:t>个</w:t>
      </w:r>
      <w:proofErr w:type="gramEnd"/>
      <w:r>
        <w:rPr>
          <w:rFonts w:hint="eastAsia"/>
        </w:rPr>
        <w:t>项目牵引</w:t>
      </w:r>
    </w:p>
    <w:p w14:paraId="5E2DE850" w14:textId="31A8A2FD" w:rsidR="00A52F79" w:rsidRDefault="00C80134">
      <w:pPr>
        <w:ind w:firstLine="420"/>
      </w:pPr>
      <w:r>
        <w:rPr>
          <w:rFonts w:hint="eastAsia"/>
        </w:rPr>
        <w:t>围绕</w:t>
      </w:r>
      <w:proofErr w:type="gramStart"/>
      <w:r>
        <w:rPr>
          <w:rFonts w:hint="eastAsia"/>
        </w:rPr>
        <w:t>超算发展</w:t>
      </w:r>
      <w:proofErr w:type="gramEnd"/>
      <w:r>
        <w:rPr>
          <w:rFonts w:hint="eastAsia"/>
        </w:rPr>
        <w:t>态势及未来趋势，</w:t>
      </w:r>
      <w:r w:rsidR="004D4E99">
        <w:rPr>
          <w:rFonts w:hint="eastAsia"/>
        </w:rPr>
        <w:t>应用服务</w:t>
      </w:r>
      <w:r>
        <w:rPr>
          <w:rFonts w:hint="eastAsia"/>
        </w:rPr>
        <w:t>平台将依托超算，发挥领域技术积累、产业培育发展和赋能等优势，打造具有业界特色的一站</w:t>
      </w:r>
      <w:proofErr w:type="gramStart"/>
      <w:r>
        <w:rPr>
          <w:rFonts w:hint="eastAsia"/>
        </w:rPr>
        <w:t>式应用</w:t>
      </w:r>
      <w:proofErr w:type="gramEnd"/>
      <w:r>
        <w:rPr>
          <w:rFonts w:hint="eastAsia"/>
        </w:rPr>
        <w:t>服务平台。</w:t>
      </w:r>
    </w:p>
    <w:p w14:paraId="22363FB9" w14:textId="77777777" w:rsidR="00A52F79" w:rsidRDefault="00C80134">
      <w:pPr>
        <w:ind w:firstLine="420"/>
      </w:pPr>
      <w:r>
        <w:rPr>
          <w:rFonts w:hint="eastAsia"/>
        </w:rPr>
        <w:t>本白皮书基于行业研究和调查报告，总结超级计算在市场、技术、架构、安全、管理、软件、赋能等方面的发展特点，并对各发展特点进行详情阐述，最后</w:t>
      </w:r>
      <w:proofErr w:type="gramStart"/>
      <w:r>
        <w:rPr>
          <w:rFonts w:hint="eastAsia"/>
        </w:rPr>
        <w:t>对超算未来</w:t>
      </w:r>
      <w:proofErr w:type="gramEnd"/>
      <w:r>
        <w:rPr>
          <w:rFonts w:hint="eastAsia"/>
        </w:rPr>
        <w:t>发展给出展望，旨在帮助从业者更好的了解</w:t>
      </w:r>
      <w:proofErr w:type="gramStart"/>
      <w:r>
        <w:rPr>
          <w:rFonts w:hint="eastAsia"/>
        </w:rPr>
        <w:t>超算产业</w:t>
      </w:r>
      <w:proofErr w:type="gramEnd"/>
      <w:r>
        <w:rPr>
          <w:rFonts w:hint="eastAsia"/>
        </w:rPr>
        <w:t>发展动态。</w:t>
      </w:r>
    </w:p>
    <w:p w14:paraId="16375CF3" w14:textId="77777777" w:rsidR="00A52F79" w:rsidRDefault="00A52F79">
      <w:pPr>
        <w:pageBreakBefore/>
        <w:ind w:firstLine="420"/>
      </w:pPr>
    </w:p>
    <w:p w14:paraId="64F5875A" w14:textId="77777777" w:rsidR="00A52F79" w:rsidRDefault="00C80134">
      <w:pPr>
        <w:pStyle w:val="1"/>
        <w:numPr>
          <w:ilvl w:val="0"/>
          <w:numId w:val="0"/>
        </w:numPr>
        <w:rPr>
          <w:szCs w:val="28"/>
        </w:rPr>
      </w:pPr>
      <w:bookmarkStart w:id="4" w:name="_Toc81775775"/>
      <w:proofErr w:type="gramStart"/>
      <w:r>
        <w:rPr>
          <w:rFonts w:hint="eastAsia"/>
          <w:szCs w:val="28"/>
        </w:rPr>
        <w:t>超算观点</w:t>
      </w:r>
      <w:proofErr w:type="gramEnd"/>
      <w:r>
        <w:rPr>
          <w:rFonts w:hint="eastAsia"/>
          <w:szCs w:val="28"/>
        </w:rPr>
        <w:t>与政策</w:t>
      </w:r>
      <w:bookmarkEnd w:id="4"/>
    </w:p>
    <w:p w14:paraId="3A5686ED" w14:textId="77777777" w:rsidR="00A52F79" w:rsidRDefault="00C80134">
      <w:r>
        <w:t>天河二号超级计算机系统研制成功，标志着我国在超级计算机领域已走在世界前列。他希望同志们总结经验，再接再厉，坚持以我为主，勇于自主创新，不断强化前沿技术研究，为推动我国科技进步、建设创新型国家</w:t>
      </w:r>
      <w:proofErr w:type="gramStart"/>
      <w:r>
        <w:t>作出</w:t>
      </w:r>
      <w:proofErr w:type="gramEnd"/>
      <w:r>
        <w:t>更大贡献。</w:t>
      </w:r>
    </w:p>
    <w:p w14:paraId="2482F5E9" w14:textId="77777777" w:rsidR="00A52F79" w:rsidRDefault="00C80134">
      <w:r>
        <w:rPr>
          <w:rFonts w:hint="eastAsia"/>
        </w:rPr>
        <w:t xml:space="preserve">                                                 </w:t>
      </w:r>
      <w:r>
        <w:rPr>
          <w:rFonts w:hint="eastAsia"/>
        </w:rPr>
        <w:t>——习近平</w:t>
      </w:r>
    </w:p>
    <w:p w14:paraId="4F20ADE1" w14:textId="77777777" w:rsidR="00A52F79" w:rsidRDefault="00A52F79"/>
    <w:p w14:paraId="33BB8075" w14:textId="77777777" w:rsidR="00A52F79" w:rsidRDefault="00C80134">
      <w:r>
        <w:t>推动</w:t>
      </w:r>
      <w:proofErr w:type="gramStart"/>
      <w:r>
        <w:t>公共算力泛在</w:t>
      </w:r>
      <w:proofErr w:type="gramEnd"/>
      <w:r>
        <w:t>应用。推进新型数据中心满足政务服务和民生需求，完善</w:t>
      </w:r>
      <w:proofErr w:type="gramStart"/>
      <w:r>
        <w:t>公共算力资源</w:t>
      </w:r>
      <w:proofErr w:type="gramEnd"/>
      <w:r>
        <w:t>供给，</w:t>
      </w:r>
      <w:proofErr w:type="gramStart"/>
      <w:r>
        <w:t>优化算力服务</w:t>
      </w:r>
      <w:proofErr w:type="gramEnd"/>
      <w:r>
        <w:t>体系，</w:t>
      </w:r>
      <w:proofErr w:type="gramStart"/>
      <w:r>
        <w:t>提升算力服务</w:t>
      </w:r>
      <w:proofErr w:type="gramEnd"/>
      <w:r>
        <w:t>调度能力。鼓励企业以</w:t>
      </w:r>
      <w:proofErr w:type="gramStart"/>
      <w:r>
        <w:t>云服务</w:t>
      </w:r>
      <w:proofErr w:type="gramEnd"/>
      <w:r>
        <w:t>等方式提供</w:t>
      </w:r>
      <w:proofErr w:type="gramStart"/>
      <w:r>
        <w:t>公共算力资源</w:t>
      </w:r>
      <w:proofErr w:type="gramEnd"/>
      <w:r>
        <w:t>，降低</w:t>
      </w:r>
      <w:proofErr w:type="gramStart"/>
      <w:r>
        <w:t>算力使用</w:t>
      </w:r>
      <w:proofErr w:type="gramEnd"/>
      <w:r>
        <w:t>成本，提升应用赋能作用。</w:t>
      </w:r>
    </w:p>
    <w:p w14:paraId="3B3BDBAD" w14:textId="77777777" w:rsidR="00A52F79" w:rsidRDefault="00C80134">
      <w:r>
        <w:rPr>
          <w:rFonts w:hint="eastAsia"/>
        </w:rPr>
        <w:t xml:space="preserve">                          </w:t>
      </w:r>
      <w:r>
        <w:rPr>
          <w:rFonts w:hint="eastAsia"/>
        </w:rPr>
        <w:t>——工业和信息化部</w:t>
      </w:r>
      <w:r>
        <w:rPr>
          <w:rFonts w:hint="eastAsia"/>
        </w:rPr>
        <w:t xml:space="preserve"> </w:t>
      </w:r>
      <w:r w:rsidRPr="00A33B0F">
        <w:rPr>
          <w:rFonts w:hint="eastAsia"/>
          <w:highlight w:val="yellow"/>
        </w:rPr>
        <w:t>2021</w:t>
      </w:r>
      <w:r w:rsidRPr="00A33B0F">
        <w:rPr>
          <w:rFonts w:hint="eastAsia"/>
          <w:highlight w:val="yellow"/>
        </w:rPr>
        <w:t>年</w:t>
      </w:r>
      <w:r w:rsidRPr="00A33B0F">
        <w:rPr>
          <w:rFonts w:hint="eastAsia"/>
          <w:highlight w:val="yellow"/>
        </w:rPr>
        <w:t>7</w:t>
      </w:r>
      <w:r w:rsidRPr="00A33B0F">
        <w:rPr>
          <w:rFonts w:hint="eastAsia"/>
          <w:highlight w:val="yellow"/>
        </w:rPr>
        <w:t>月</w:t>
      </w:r>
      <w:r w:rsidRPr="00A33B0F">
        <w:rPr>
          <w:rFonts w:hint="eastAsia"/>
          <w:highlight w:val="yellow"/>
        </w:rPr>
        <w:t>4</w:t>
      </w:r>
      <w:r w:rsidRPr="00A33B0F">
        <w:rPr>
          <w:rFonts w:hint="eastAsia"/>
          <w:highlight w:val="yellow"/>
        </w:rPr>
        <w:t>日</w:t>
      </w:r>
    </w:p>
    <w:p w14:paraId="02674728" w14:textId="77777777" w:rsidR="00A52F79" w:rsidRDefault="00A52F79"/>
    <w:p w14:paraId="4F216BB3" w14:textId="77777777" w:rsidR="00A52F79" w:rsidRDefault="00C80134">
      <w:pPr>
        <w:rPr>
          <w:rFonts w:ascii="宋体" w:hAnsi="宋体" w:cs="宋体"/>
          <w:szCs w:val="24"/>
        </w:rPr>
      </w:pPr>
      <w:r>
        <w:rPr>
          <w:rFonts w:ascii="宋体" w:hAnsi="宋体" w:cs="宋体"/>
          <w:szCs w:val="24"/>
        </w:rPr>
        <w:t>支持政府部门和企事业单位整合</w:t>
      </w:r>
      <w:proofErr w:type="gramStart"/>
      <w:r>
        <w:rPr>
          <w:rFonts w:ascii="宋体" w:hAnsi="宋体" w:cs="宋体"/>
          <w:szCs w:val="24"/>
        </w:rPr>
        <w:t>内部算力资源</w:t>
      </w:r>
      <w:proofErr w:type="gramEnd"/>
      <w:r>
        <w:rPr>
          <w:rFonts w:ascii="宋体" w:hAnsi="宋体" w:cs="宋体"/>
          <w:szCs w:val="24"/>
        </w:rPr>
        <w:t>，对集群和城 区内部的数据中心进行一体化调度。支持在公有云、行业云等领域开展</w:t>
      </w:r>
      <w:proofErr w:type="gramStart"/>
      <w:r>
        <w:rPr>
          <w:rFonts w:ascii="宋体" w:hAnsi="宋体" w:cs="宋体"/>
          <w:szCs w:val="24"/>
        </w:rPr>
        <w:t>多云管理</w:t>
      </w:r>
      <w:proofErr w:type="gramEnd"/>
      <w:r>
        <w:rPr>
          <w:rFonts w:ascii="宋体" w:hAnsi="宋体" w:cs="宋体"/>
          <w:szCs w:val="24"/>
        </w:rPr>
        <w:t>服务，加强多云之间、云和数据中心之间、云和网络之间的一体化资源调度。支持建设一体化准入集成验证环境，进一步打通跨行业、跨地区、跨层级</w:t>
      </w:r>
      <w:proofErr w:type="gramStart"/>
      <w:r>
        <w:rPr>
          <w:rFonts w:ascii="宋体" w:hAnsi="宋体" w:cs="宋体"/>
          <w:szCs w:val="24"/>
        </w:rPr>
        <w:t>的算力资源</w:t>
      </w:r>
      <w:proofErr w:type="gramEnd"/>
      <w:r>
        <w:rPr>
          <w:rFonts w:ascii="宋体" w:hAnsi="宋体" w:cs="宋体"/>
          <w:szCs w:val="24"/>
        </w:rPr>
        <w:t>，</w:t>
      </w:r>
      <w:proofErr w:type="gramStart"/>
      <w:r>
        <w:rPr>
          <w:rFonts w:ascii="宋体" w:hAnsi="宋体" w:cs="宋体"/>
          <w:szCs w:val="24"/>
        </w:rPr>
        <w:t>构建算力</w:t>
      </w:r>
      <w:proofErr w:type="gramEnd"/>
      <w:r>
        <w:rPr>
          <w:rFonts w:ascii="宋体" w:hAnsi="宋体" w:cs="宋体"/>
          <w:szCs w:val="24"/>
        </w:rPr>
        <w:t xml:space="preserve"> 服务资源池</w:t>
      </w:r>
      <w:r>
        <w:rPr>
          <w:rFonts w:ascii="宋体" w:hAnsi="宋体" w:cs="宋体" w:hint="eastAsia"/>
          <w:szCs w:val="24"/>
        </w:rPr>
        <w:t>。</w:t>
      </w:r>
    </w:p>
    <w:p w14:paraId="502D8546" w14:textId="77777777" w:rsidR="00A52F79" w:rsidRDefault="00C80134">
      <w:pPr>
        <w:jc w:val="right"/>
        <w:rPr>
          <w:rFonts w:ascii="宋体" w:hAnsi="宋体" w:cs="宋体"/>
          <w:szCs w:val="24"/>
        </w:rPr>
      </w:pPr>
      <w:r>
        <w:rPr>
          <w:rFonts w:ascii="宋体" w:hAnsi="宋体" w:cs="宋体" w:hint="eastAsia"/>
          <w:szCs w:val="24"/>
        </w:rPr>
        <w:t xml:space="preserve">              </w:t>
      </w:r>
      <w:r>
        <w:rPr>
          <w:rFonts w:ascii="宋体" w:hAnsi="宋体" w:cs="宋体"/>
          <w:szCs w:val="24"/>
        </w:rPr>
        <w:t xml:space="preserve">      </w:t>
      </w:r>
      <w:r>
        <w:rPr>
          <w:rFonts w:ascii="宋体" w:hAnsi="宋体" w:cs="宋体" w:hint="eastAsia"/>
          <w:szCs w:val="24"/>
        </w:rPr>
        <w:t>——《</w:t>
      </w:r>
      <w:r>
        <w:rPr>
          <w:rFonts w:ascii="宋体" w:hAnsi="宋体" w:cs="宋体"/>
          <w:szCs w:val="24"/>
        </w:rPr>
        <w:t>全国一体化大数据中心协同创新体系算力枢纽实施方案</w:t>
      </w:r>
      <w:r>
        <w:rPr>
          <w:rFonts w:ascii="宋体" w:hAnsi="宋体" w:cs="宋体" w:hint="eastAsia"/>
          <w:szCs w:val="24"/>
        </w:rPr>
        <w:t>》</w:t>
      </w:r>
    </w:p>
    <w:p w14:paraId="7D5EB7B3" w14:textId="77777777" w:rsidR="00A52F79" w:rsidRDefault="00A52F79">
      <w:pPr>
        <w:rPr>
          <w:rFonts w:ascii="宋体" w:hAnsi="宋体" w:cs="宋体"/>
          <w:szCs w:val="24"/>
        </w:rPr>
      </w:pPr>
    </w:p>
    <w:p w14:paraId="35BA5619" w14:textId="77777777" w:rsidR="00A52F79" w:rsidRDefault="00C80134">
      <w:pPr>
        <w:rPr>
          <w:rFonts w:ascii="宋体" w:hAnsi="宋体" w:cs="宋体"/>
          <w:szCs w:val="24"/>
        </w:rPr>
      </w:pPr>
      <w:r>
        <w:rPr>
          <w:rFonts w:ascii="宋体" w:hAnsi="宋体" w:cs="宋体" w:hint="eastAsia"/>
          <w:szCs w:val="24"/>
        </w:rPr>
        <w:t>高密度计算正促使数据中心液冷技术兴起，液冷不仅是制冷方式的改变，更可能变革整个数据中心生态。</w:t>
      </w:r>
    </w:p>
    <w:p w14:paraId="001F6295" w14:textId="27DD97F6" w:rsidR="00A777A1" w:rsidRDefault="00A777A1">
      <w:pPr>
        <w:ind w:firstLineChars="700" w:firstLine="1960"/>
        <w:jc w:val="right"/>
        <w:rPr>
          <w:rFonts w:ascii="宋体" w:hAnsi="宋体" w:cs="宋体"/>
          <w:szCs w:val="24"/>
        </w:rPr>
      </w:pPr>
      <w:r>
        <w:rPr>
          <w:rFonts w:ascii="宋体" w:hAnsi="宋体" w:cs="宋体" w:hint="eastAsia"/>
          <w:szCs w:val="24"/>
        </w:rPr>
        <w:t>——</w:t>
      </w:r>
      <w:r w:rsidR="00C80134">
        <w:rPr>
          <w:rFonts w:ascii="宋体" w:hAnsi="宋体" w:cs="宋体" w:hint="eastAsia"/>
          <w:szCs w:val="24"/>
        </w:rPr>
        <w:t>中国信息通信研究院</w:t>
      </w:r>
      <w:proofErr w:type="gramStart"/>
      <w:r w:rsidR="00C80134">
        <w:rPr>
          <w:rFonts w:ascii="宋体" w:hAnsi="宋体" w:cs="宋体" w:hint="eastAsia"/>
          <w:szCs w:val="24"/>
        </w:rPr>
        <w:t>云计算</w:t>
      </w:r>
      <w:proofErr w:type="gramEnd"/>
      <w:r w:rsidR="00C80134">
        <w:rPr>
          <w:rFonts w:ascii="宋体" w:hAnsi="宋体" w:cs="宋体" w:hint="eastAsia"/>
          <w:szCs w:val="24"/>
        </w:rPr>
        <w:t>与大数据研究所长</w:t>
      </w:r>
    </w:p>
    <w:p w14:paraId="4885D187" w14:textId="329B0519" w:rsidR="00A52F79" w:rsidRDefault="00C80134">
      <w:pPr>
        <w:ind w:firstLineChars="700" w:firstLine="1960"/>
        <w:jc w:val="right"/>
        <w:rPr>
          <w:rFonts w:ascii="宋体" w:hAnsi="宋体" w:cs="宋体"/>
          <w:szCs w:val="24"/>
        </w:rPr>
      </w:pPr>
      <w:r>
        <w:rPr>
          <w:rFonts w:ascii="宋体" w:hAnsi="宋体" w:cs="宋体" w:hint="eastAsia"/>
          <w:szCs w:val="24"/>
        </w:rPr>
        <w:t xml:space="preserve"> 何宝宏</w:t>
      </w:r>
    </w:p>
    <w:p w14:paraId="2EE85DF1" w14:textId="77777777" w:rsidR="00A777A1" w:rsidRDefault="00A777A1" w:rsidP="00A777A1">
      <w:pPr>
        <w:rPr>
          <w:rFonts w:ascii="宋体" w:hAnsi="宋体" w:cs="宋体"/>
          <w:szCs w:val="24"/>
        </w:rPr>
      </w:pPr>
      <w:r>
        <w:rPr>
          <w:rFonts w:ascii="宋体" w:hAnsi="宋体" w:cs="宋体" w:hint="eastAsia"/>
          <w:szCs w:val="24"/>
        </w:rPr>
        <w:t>从实践来看，</w:t>
      </w:r>
      <w:proofErr w:type="gramStart"/>
      <w:r>
        <w:rPr>
          <w:rFonts w:ascii="宋体" w:hAnsi="宋体" w:cs="宋体" w:hint="eastAsia"/>
          <w:szCs w:val="24"/>
        </w:rPr>
        <w:t>我国超算</w:t>
      </w:r>
      <w:proofErr w:type="gramEnd"/>
      <w:r>
        <w:rPr>
          <w:rFonts w:ascii="宋体" w:hAnsi="宋体" w:cs="宋体" w:hint="eastAsia"/>
          <w:szCs w:val="24"/>
        </w:rPr>
        <w:t>在建设思路上采取了</w:t>
      </w:r>
      <w:proofErr w:type="gramStart"/>
      <w:r>
        <w:rPr>
          <w:rFonts w:ascii="宋体" w:hAnsi="宋体" w:cs="宋体" w:hint="eastAsia"/>
          <w:szCs w:val="24"/>
        </w:rPr>
        <w:t>优先发展超算系统</w:t>
      </w:r>
      <w:proofErr w:type="gramEnd"/>
      <w:r>
        <w:rPr>
          <w:rFonts w:ascii="宋体" w:hAnsi="宋体" w:cs="宋体" w:hint="eastAsia"/>
          <w:szCs w:val="24"/>
        </w:rPr>
        <w:t>的性能，然后再</w:t>
      </w:r>
      <w:proofErr w:type="gramStart"/>
      <w:r>
        <w:rPr>
          <w:rFonts w:ascii="宋体" w:hAnsi="宋体" w:cs="宋体" w:hint="eastAsia"/>
          <w:szCs w:val="24"/>
        </w:rPr>
        <w:t>拉动超算应用</w:t>
      </w:r>
      <w:proofErr w:type="gramEnd"/>
      <w:r>
        <w:rPr>
          <w:rFonts w:ascii="宋体" w:hAnsi="宋体" w:cs="宋体" w:hint="eastAsia"/>
          <w:szCs w:val="24"/>
        </w:rPr>
        <w:t>发展的策略，这种方式虽然在短时间内拉近了我们在设备端与世界先进水平的差距，但是也会</w:t>
      </w:r>
      <w:proofErr w:type="gramStart"/>
      <w:r>
        <w:rPr>
          <w:rFonts w:ascii="宋体" w:hAnsi="宋体" w:cs="宋体" w:hint="eastAsia"/>
          <w:szCs w:val="24"/>
        </w:rPr>
        <w:t>导致超算系统</w:t>
      </w:r>
      <w:proofErr w:type="gramEnd"/>
      <w:r>
        <w:rPr>
          <w:rFonts w:ascii="宋体" w:hAnsi="宋体" w:cs="宋体" w:hint="eastAsia"/>
          <w:szCs w:val="24"/>
        </w:rPr>
        <w:t>初期应用效率偏低等情况的出现，需要一定的过渡期，才能让超级计算机的资源和能力得以充分释放。</w:t>
      </w:r>
    </w:p>
    <w:p w14:paraId="2368A1AC" w14:textId="77777777" w:rsidR="00A777A1" w:rsidRDefault="00A777A1" w:rsidP="00A777A1">
      <w:pPr>
        <w:jc w:val="right"/>
        <w:rPr>
          <w:rFonts w:ascii="宋体" w:hAnsi="宋体" w:cs="宋体"/>
          <w:szCs w:val="24"/>
        </w:rPr>
      </w:pPr>
      <w:r>
        <w:rPr>
          <w:rFonts w:ascii="宋体" w:hAnsi="宋体" w:cs="宋体" w:hint="eastAsia"/>
          <w:szCs w:val="24"/>
        </w:rPr>
        <w:t>      </w:t>
      </w:r>
      <w:r>
        <w:rPr>
          <w:rFonts w:ascii="宋体" w:hAnsi="宋体" w:cs="宋体"/>
          <w:szCs w:val="24"/>
        </w:rPr>
        <w:t xml:space="preserve">  </w:t>
      </w:r>
      <w:r>
        <w:rPr>
          <w:rFonts w:ascii="宋体" w:hAnsi="宋体" w:cs="宋体" w:hint="eastAsia"/>
          <w:szCs w:val="24"/>
        </w:rPr>
        <w:t>——中科院计算所计算机体系结构国家重点实验室研究员 张云泉</w:t>
      </w:r>
    </w:p>
    <w:p w14:paraId="50C3F6B8" w14:textId="77777777" w:rsidR="00A52F79" w:rsidRPr="00A777A1" w:rsidRDefault="00A52F79">
      <w:pPr>
        <w:ind w:firstLineChars="800" w:firstLine="2240"/>
        <w:rPr>
          <w:rFonts w:ascii="宋体" w:hAnsi="宋体" w:cs="宋体"/>
          <w:szCs w:val="24"/>
        </w:rPr>
      </w:pPr>
    </w:p>
    <w:p w14:paraId="0FE2AC4A" w14:textId="77777777" w:rsidR="00A777A1" w:rsidRDefault="00A777A1">
      <w:pPr>
        <w:rPr>
          <w:rFonts w:ascii="宋体" w:hAnsi="宋体" w:cs="宋体"/>
          <w:szCs w:val="24"/>
        </w:rPr>
      </w:pPr>
      <w:r w:rsidRPr="00A777A1">
        <w:rPr>
          <w:rFonts w:ascii="宋体" w:hAnsi="宋体" w:cs="宋体" w:hint="eastAsia"/>
          <w:szCs w:val="24"/>
        </w:rPr>
        <w:t>未来的超算是科技基础设施，未来的计算一定会成为像水和电一样，上网就能用的公共品</w:t>
      </w:r>
      <w:r>
        <w:rPr>
          <w:rFonts w:ascii="宋体" w:hAnsi="宋体" w:cs="宋体" w:hint="eastAsia"/>
          <w:szCs w:val="24"/>
        </w:rPr>
        <w:t>。</w:t>
      </w:r>
      <w:r w:rsidR="00C80134">
        <w:rPr>
          <w:rFonts w:ascii="宋体" w:hAnsi="宋体" w:cs="宋体" w:hint="eastAsia"/>
          <w:szCs w:val="24"/>
        </w:rPr>
        <w:t xml:space="preserve"> </w:t>
      </w:r>
      <w:r w:rsidR="00C80134">
        <w:rPr>
          <w:rFonts w:ascii="宋体" w:hAnsi="宋体" w:cs="宋体"/>
          <w:szCs w:val="24"/>
        </w:rPr>
        <w:t xml:space="preserve">                        </w:t>
      </w:r>
    </w:p>
    <w:p w14:paraId="17C03F9D" w14:textId="45094681" w:rsidR="00A52F79" w:rsidRDefault="00C80134" w:rsidP="00A777A1">
      <w:pPr>
        <w:ind w:firstLineChars="1200" w:firstLine="3360"/>
        <w:rPr>
          <w:rFonts w:ascii="宋体" w:hAnsi="宋体" w:cs="宋体"/>
          <w:szCs w:val="24"/>
        </w:rPr>
      </w:pPr>
      <w:r>
        <w:rPr>
          <w:rFonts w:ascii="宋体" w:hAnsi="宋体" w:cs="宋体" w:hint="eastAsia"/>
          <w:szCs w:val="24"/>
        </w:rPr>
        <w:t xml:space="preserve">—— </w:t>
      </w:r>
      <w:proofErr w:type="gramStart"/>
      <w:r>
        <w:rPr>
          <w:rFonts w:ascii="宋体" w:hAnsi="宋体" w:cs="宋体" w:hint="eastAsia"/>
          <w:szCs w:val="24"/>
        </w:rPr>
        <w:t>济南超算技术</w:t>
      </w:r>
      <w:proofErr w:type="gramEnd"/>
      <w:r>
        <w:rPr>
          <w:rFonts w:ascii="宋体" w:hAnsi="宋体" w:cs="宋体" w:hint="eastAsia"/>
          <w:szCs w:val="24"/>
        </w:rPr>
        <w:t xml:space="preserve">研究院主任 </w:t>
      </w:r>
      <w:proofErr w:type="gramStart"/>
      <w:r>
        <w:rPr>
          <w:rFonts w:ascii="宋体" w:hAnsi="宋体" w:cs="宋体" w:hint="eastAsia"/>
          <w:szCs w:val="24"/>
        </w:rPr>
        <w:t>潘</w:t>
      </w:r>
      <w:proofErr w:type="gramEnd"/>
      <w:r>
        <w:rPr>
          <w:rFonts w:ascii="宋体" w:hAnsi="宋体" w:cs="宋体" w:hint="eastAsia"/>
          <w:szCs w:val="24"/>
        </w:rPr>
        <w:t>景山</w:t>
      </w:r>
    </w:p>
    <w:p w14:paraId="3FD50061" w14:textId="77777777" w:rsidR="00A52F79" w:rsidRDefault="00C80134">
      <w:pPr>
        <w:rPr>
          <w:rFonts w:ascii="宋体" w:hAnsi="宋体" w:cs="宋体"/>
          <w:szCs w:val="24"/>
        </w:rPr>
      </w:pPr>
      <w:r>
        <w:rPr>
          <w:rFonts w:ascii="宋体" w:hAnsi="宋体" w:cs="宋体" w:hint="eastAsia"/>
          <w:szCs w:val="24"/>
        </w:rPr>
        <w:t> </w:t>
      </w:r>
    </w:p>
    <w:p w14:paraId="697C4D45" w14:textId="77777777" w:rsidR="00A52F79" w:rsidRDefault="00C80134">
      <w:pPr>
        <w:rPr>
          <w:rFonts w:ascii="宋体" w:hAnsi="宋体" w:cs="宋体"/>
          <w:szCs w:val="24"/>
        </w:rPr>
      </w:pPr>
      <w:r>
        <w:rPr>
          <w:rFonts w:ascii="宋体" w:hAnsi="宋体" w:cs="宋体" w:hint="eastAsia"/>
          <w:szCs w:val="24"/>
        </w:rPr>
        <w:t>国情不同，</w:t>
      </w:r>
      <w:proofErr w:type="gramStart"/>
      <w:r>
        <w:rPr>
          <w:rFonts w:ascii="宋体" w:hAnsi="宋体" w:cs="宋体" w:hint="eastAsia"/>
          <w:szCs w:val="24"/>
        </w:rPr>
        <w:t>超算的</w:t>
      </w:r>
      <w:proofErr w:type="gramEnd"/>
      <w:r>
        <w:rPr>
          <w:rFonts w:ascii="宋体" w:hAnsi="宋体" w:cs="宋体" w:hint="eastAsia"/>
          <w:szCs w:val="24"/>
        </w:rPr>
        <w:t>应用模式也不同，</w:t>
      </w:r>
      <w:proofErr w:type="gramStart"/>
      <w:r>
        <w:rPr>
          <w:rFonts w:ascii="宋体" w:hAnsi="宋体" w:cs="宋体" w:hint="eastAsia"/>
          <w:szCs w:val="24"/>
        </w:rPr>
        <w:t>国家超算和商用超算并不</w:t>
      </w:r>
      <w:proofErr w:type="gramEnd"/>
      <w:r>
        <w:rPr>
          <w:rFonts w:ascii="宋体" w:hAnsi="宋体" w:cs="宋体" w:hint="eastAsia"/>
          <w:szCs w:val="24"/>
        </w:rPr>
        <w:t>矛盾，</w:t>
      </w:r>
      <w:proofErr w:type="gramStart"/>
      <w:r>
        <w:rPr>
          <w:rFonts w:ascii="宋体" w:hAnsi="宋体" w:cs="宋体" w:hint="eastAsia"/>
          <w:szCs w:val="24"/>
        </w:rPr>
        <w:t>超算肯定</w:t>
      </w:r>
      <w:proofErr w:type="gramEnd"/>
      <w:r>
        <w:rPr>
          <w:rFonts w:ascii="宋体" w:hAnsi="宋体" w:cs="宋体" w:hint="eastAsia"/>
          <w:szCs w:val="24"/>
        </w:rPr>
        <w:t>能产业化，而且产业化手段非常多。国内的</w:t>
      </w:r>
      <w:proofErr w:type="gramStart"/>
      <w:r>
        <w:rPr>
          <w:rFonts w:ascii="宋体" w:hAnsi="宋体" w:cs="宋体" w:hint="eastAsia"/>
          <w:szCs w:val="24"/>
        </w:rPr>
        <w:t>国家级超算中心</w:t>
      </w:r>
      <w:proofErr w:type="gramEnd"/>
      <w:r>
        <w:rPr>
          <w:rFonts w:ascii="宋体" w:hAnsi="宋体" w:cs="宋体" w:hint="eastAsia"/>
          <w:szCs w:val="24"/>
        </w:rPr>
        <w:t>都在积极探索适合自己的创新发展之路。</w:t>
      </w:r>
    </w:p>
    <w:p w14:paraId="60AD4D92" w14:textId="77777777" w:rsidR="00A52F79" w:rsidRDefault="00C80134">
      <w:pPr>
        <w:rPr>
          <w:rFonts w:ascii="宋体" w:hAnsi="宋体" w:cs="宋体"/>
          <w:szCs w:val="24"/>
        </w:rPr>
      </w:pPr>
      <w:r>
        <w:rPr>
          <w:rFonts w:ascii="宋体" w:hAnsi="宋体" w:cs="宋体" w:hint="eastAsia"/>
          <w:szCs w:val="24"/>
        </w:rPr>
        <w:t>         —— 国家超级计算天津中心主</w:t>
      </w:r>
      <w:r w:rsidRPr="006B44FC">
        <w:rPr>
          <w:rFonts w:ascii="宋体" w:hAnsi="宋体" w:cs="宋体" w:hint="eastAsia"/>
          <w:szCs w:val="24"/>
          <w:highlight w:val="yellow"/>
        </w:rPr>
        <w:t>任助理</w:t>
      </w:r>
      <w:r>
        <w:rPr>
          <w:rFonts w:ascii="宋体" w:hAnsi="宋体" w:cs="宋体" w:hint="eastAsia"/>
          <w:szCs w:val="24"/>
        </w:rPr>
        <w:t xml:space="preserve"> 冯景华</w:t>
      </w:r>
    </w:p>
    <w:p w14:paraId="135D9B9A" w14:textId="5C661045" w:rsidR="00A52F79" w:rsidRPr="004D4E99" w:rsidRDefault="00C80134">
      <w:pPr>
        <w:rPr>
          <w:rFonts w:ascii="宋体" w:hAnsi="宋体" w:cs="宋体"/>
          <w:szCs w:val="24"/>
        </w:rPr>
      </w:pPr>
      <w:r>
        <w:rPr>
          <w:rFonts w:ascii="宋体" w:hAnsi="宋体" w:cs="宋体" w:hint="eastAsia"/>
          <w:szCs w:val="24"/>
        </w:rPr>
        <w:t> </w:t>
      </w:r>
    </w:p>
    <w:p w14:paraId="092731A0" w14:textId="77777777" w:rsidR="00A52F79" w:rsidRDefault="00C80134">
      <w:pPr>
        <w:pStyle w:val="1"/>
        <w:numPr>
          <w:ilvl w:val="0"/>
          <w:numId w:val="3"/>
        </w:numPr>
        <w:ind w:left="432"/>
        <w:rPr>
          <w:szCs w:val="28"/>
        </w:rPr>
      </w:pPr>
      <w:bookmarkStart w:id="5" w:name="_Toc81775776"/>
      <w:proofErr w:type="gramStart"/>
      <w:r>
        <w:rPr>
          <w:rFonts w:hint="eastAsia"/>
          <w:szCs w:val="28"/>
        </w:rPr>
        <w:lastRenderedPageBreak/>
        <w:t>超算发展阶段</w:t>
      </w:r>
      <w:proofErr w:type="gramEnd"/>
      <w:r>
        <w:rPr>
          <w:rFonts w:hint="eastAsia"/>
          <w:szCs w:val="28"/>
        </w:rPr>
        <w:t>与态势</w:t>
      </w:r>
      <w:bookmarkEnd w:id="5"/>
    </w:p>
    <w:p w14:paraId="3FA76FF6" w14:textId="77777777" w:rsidR="00A52F79" w:rsidRDefault="00C80134">
      <w:pPr>
        <w:pStyle w:val="2"/>
        <w:numPr>
          <w:ilvl w:val="0"/>
          <w:numId w:val="4"/>
        </w:numPr>
        <w:ind w:left="1295" w:hanging="1295"/>
        <w:rPr>
          <w:szCs w:val="28"/>
        </w:rPr>
      </w:pPr>
      <w:bookmarkStart w:id="6" w:name="_Toc81775777"/>
      <w:r>
        <w:rPr>
          <w:rFonts w:hint="eastAsia"/>
          <w:szCs w:val="28"/>
        </w:rPr>
        <w:t>发展态势</w:t>
      </w:r>
      <w:bookmarkEnd w:id="6"/>
    </w:p>
    <w:p w14:paraId="157F09FC" w14:textId="77777777" w:rsidR="00A52F79" w:rsidRDefault="00C80134">
      <w:pPr>
        <w:pStyle w:val="3"/>
        <w:numPr>
          <w:ilvl w:val="1"/>
          <w:numId w:val="5"/>
        </w:numPr>
      </w:pPr>
      <w:bookmarkStart w:id="7" w:name="_Toc81775778"/>
      <w:r>
        <w:rPr>
          <w:rFonts w:hint="eastAsia"/>
        </w:rPr>
        <w:t>政策加持</w:t>
      </w:r>
      <w:bookmarkEnd w:id="7"/>
    </w:p>
    <w:p w14:paraId="45AEC550" w14:textId="7F16ADA1" w:rsidR="00A52F79" w:rsidRDefault="00C80134">
      <w:pPr>
        <w:rPr>
          <w:b/>
          <w:bCs/>
        </w:rPr>
      </w:pPr>
      <w:r>
        <w:rPr>
          <w:rFonts w:hint="eastAsia"/>
          <w:b/>
          <w:bCs/>
        </w:rPr>
        <w:t>数字网格发展成为推进</w:t>
      </w:r>
      <w:proofErr w:type="gramStart"/>
      <w:r>
        <w:rPr>
          <w:rFonts w:hint="eastAsia"/>
          <w:b/>
          <w:bCs/>
        </w:rPr>
        <w:t>超算发展</w:t>
      </w:r>
      <w:proofErr w:type="gramEnd"/>
      <w:r>
        <w:rPr>
          <w:rFonts w:hint="eastAsia"/>
          <w:b/>
          <w:bCs/>
        </w:rPr>
        <w:t>的重要抓手</w:t>
      </w:r>
    </w:p>
    <w:p w14:paraId="5D6BE607" w14:textId="3C45B28A" w:rsidR="00A52F79" w:rsidRDefault="00C80134" w:rsidP="00EB7414">
      <w:pPr>
        <w:widowControl/>
        <w:ind w:firstLine="420"/>
        <w:jc w:val="left"/>
      </w:pPr>
      <w:r>
        <w:t>党的十八大以来，我国数字经济蓬勃发展，对构建现代化经济体系、实现高质量发展的支撑作用不断凸显。随着各行业数字化转型升级进度加快，特别是</w:t>
      </w:r>
      <w:r>
        <w:t xml:space="preserve"> </w:t>
      </w:r>
      <w:r w:rsidR="00EB7414">
        <w:rPr>
          <w:rFonts w:hint="eastAsia"/>
        </w:rPr>
        <w:t>人工智能、大数据、</w:t>
      </w:r>
      <w:r>
        <w:t xml:space="preserve">5G </w:t>
      </w:r>
      <w:r w:rsidR="00EB7414">
        <w:rPr>
          <w:rFonts w:hint="eastAsia"/>
        </w:rPr>
        <w:t>、高性能计算</w:t>
      </w:r>
      <w:r>
        <w:t>等新技术的快速普及应用，全社会数据总量爆发式增长，数据资源存储、计算和应用需求大幅提升，迫切需要推动数据中心合理布局、供需平衡、绿色集约和互联互通，构建数据中心、云计算、大数据一体化的新型</w:t>
      </w:r>
      <w:proofErr w:type="gramStart"/>
      <w:r>
        <w:t>算力网络</w:t>
      </w:r>
      <w:proofErr w:type="gramEnd"/>
      <w:r>
        <w:t>体系，促进数据要素流通应用，实现数据中心绿色高质量发展。</w:t>
      </w:r>
      <w:r w:rsidR="00EB7414">
        <w:rPr>
          <w:rFonts w:hint="eastAsia"/>
        </w:rPr>
        <w:t>同时</w:t>
      </w:r>
      <w:r>
        <w:t>根据《关于加快构建全国一体化大数据中心协同创新体系的指导意见》（</w:t>
      </w:r>
      <w:proofErr w:type="gramStart"/>
      <w:r>
        <w:t>发改高</w:t>
      </w:r>
      <w:proofErr w:type="gramEnd"/>
      <w:r>
        <w:t>技〔</w:t>
      </w:r>
      <w:r>
        <w:t>2020</w:t>
      </w:r>
      <w:r>
        <w:t>〕</w:t>
      </w:r>
      <w:r>
        <w:t>1922</w:t>
      </w:r>
      <w:r>
        <w:t>号）部署</w:t>
      </w:r>
      <w:r w:rsidR="00EB7414">
        <w:rPr>
          <w:rFonts w:hint="eastAsia"/>
        </w:rPr>
        <w:t>，</w:t>
      </w:r>
      <w:r>
        <w:t>国家发展改革委会同有关部门研究制定了《全国一体化大数据中心协同创新体系算力枢纽实施方案》</w:t>
      </w:r>
      <w:r>
        <w:rPr>
          <w:rFonts w:hint="eastAsia"/>
        </w:rPr>
        <w:t>。</w:t>
      </w:r>
    </w:p>
    <w:p w14:paraId="0F6470DD" w14:textId="77777777" w:rsidR="00A52F79" w:rsidRDefault="00C80134">
      <w:pPr>
        <w:widowControl/>
        <w:ind w:firstLine="420"/>
        <w:jc w:val="left"/>
      </w:pPr>
      <w:r>
        <w:rPr>
          <w:rFonts w:hint="eastAsia"/>
        </w:rPr>
        <w:t>方案中指出，</w:t>
      </w:r>
      <w:proofErr w:type="gramStart"/>
      <w:r>
        <w:rPr>
          <w:rFonts w:hint="eastAsia"/>
        </w:rPr>
        <w:t>提升算力服务水平</w:t>
      </w:r>
      <w:proofErr w:type="gramEnd"/>
      <w:r>
        <w:rPr>
          <w:rFonts w:hint="eastAsia"/>
        </w:rPr>
        <w:t>，</w:t>
      </w:r>
      <w:r>
        <w:t>开展一体化城市数据大脑建设，为城市产业结构调整、经济运行监测、社会服务与治理、交通出行、生态环境等领域提供大数据支持。选择公共卫生、自然灾害、市场监管等突发应急场景，试验开展</w:t>
      </w:r>
      <w:r>
        <w:t>“</w:t>
      </w:r>
      <w:r>
        <w:t>数据靶场</w:t>
      </w:r>
      <w:r>
        <w:t>”</w:t>
      </w:r>
      <w:r>
        <w:t>建设，探索不同应急状态下的数据利用规则和协同机制</w:t>
      </w:r>
      <w:r>
        <w:rPr>
          <w:rFonts w:hint="eastAsia"/>
        </w:rPr>
        <w:t>。</w:t>
      </w:r>
    </w:p>
    <w:p w14:paraId="1B4A8B5B" w14:textId="77777777" w:rsidR="00A52F79" w:rsidRDefault="00C80134">
      <w:pPr>
        <w:pStyle w:val="3"/>
        <w:numPr>
          <w:ilvl w:val="1"/>
          <w:numId w:val="5"/>
        </w:numPr>
      </w:pPr>
      <w:bookmarkStart w:id="8" w:name="_Toc81775779"/>
      <w:r>
        <w:rPr>
          <w:rFonts w:hint="eastAsia"/>
        </w:rPr>
        <w:lastRenderedPageBreak/>
        <w:t>技术提升</w:t>
      </w:r>
      <w:bookmarkEnd w:id="8"/>
    </w:p>
    <w:p w14:paraId="15D0D6F6" w14:textId="4CE0D8FB" w:rsidR="00A52F79" w:rsidRDefault="00C80134">
      <w:pPr>
        <w:ind w:firstLine="420"/>
      </w:pPr>
      <w:r>
        <w:rPr>
          <w:rFonts w:hint="eastAsia"/>
        </w:rPr>
        <w:t>在全球数字经济背景下，</w:t>
      </w:r>
      <w:proofErr w:type="gramStart"/>
      <w:r>
        <w:rPr>
          <w:rFonts w:hint="eastAsia"/>
        </w:rPr>
        <w:t>超算逐步呈</w:t>
      </w:r>
      <w:proofErr w:type="gramEnd"/>
      <w:r>
        <w:rPr>
          <w:rFonts w:hint="eastAsia"/>
        </w:rPr>
        <w:t>产业化趋势，以超级计算为核心，融合人工智能、大数据等技术实现企业信息技术软硬件的</w:t>
      </w:r>
      <w:r w:rsidR="00FC50CB">
        <w:rPr>
          <w:rFonts w:hint="eastAsia"/>
        </w:rPr>
        <w:t>创新</w:t>
      </w:r>
      <w:r>
        <w:rPr>
          <w:rFonts w:hint="eastAsia"/>
        </w:rPr>
        <w:t>升级，应用开发和部署工具，加速数据的流通、汇集、处理和价值挖掘。</w:t>
      </w:r>
      <w:r w:rsidR="00FC50CB" w:rsidRPr="00FC50CB">
        <w:rPr>
          <w:rFonts w:hint="eastAsia"/>
        </w:rPr>
        <w:t>随着新基建、新技术不断提升</w:t>
      </w:r>
      <w:r>
        <w:rPr>
          <w:rFonts w:hint="eastAsia"/>
        </w:rPr>
        <w:t>，超级计算是通信网络基础设施、</w:t>
      </w:r>
      <w:proofErr w:type="gramStart"/>
      <w:r>
        <w:rPr>
          <w:rFonts w:hint="eastAsia"/>
        </w:rPr>
        <w:t>算力基础</w:t>
      </w:r>
      <w:proofErr w:type="gramEnd"/>
      <w:r>
        <w:rPr>
          <w:rFonts w:hint="eastAsia"/>
        </w:rPr>
        <w:t>设施与新技术基础设施进行协同配合的重要结合点，也是整合“网络”与“计算”技术能力的平台。这些都为超级计算产业带来了新机遇和新格局。</w:t>
      </w:r>
    </w:p>
    <w:p w14:paraId="07D357FD" w14:textId="2C0727B2" w:rsidR="00A52F79" w:rsidRDefault="00C80134">
      <w:pPr>
        <w:pStyle w:val="2"/>
        <w:numPr>
          <w:ilvl w:val="0"/>
          <w:numId w:val="0"/>
        </w:numPr>
      </w:pPr>
      <w:bookmarkStart w:id="9" w:name="_Toc81775780"/>
      <w:r>
        <w:rPr>
          <w:rFonts w:hint="eastAsia"/>
        </w:rPr>
        <w:t>（二）全球增速平稳，我国逆势上扬</w:t>
      </w:r>
      <w:bookmarkEnd w:id="9"/>
    </w:p>
    <w:p w14:paraId="51E3365D" w14:textId="263C32FE" w:rsidR="00A52F79" w:rsidRDefault="00C80134">
      <w:pPr>
        <w:ind w:firstLine="420"/>
      </w:pPr>
      <w:r>
        <w:rPr>
          <w:rFonts w:hint="eastAsia"/>
        </w:rPr>
        <w:t>当前，</w:t>
      </w:r>
      <w:proofErr w:type="gramStart"/>
      <w:r>
        <w:rPr>
          <w:rFonts w:hint="eastAsia"/>
        </w:rPr>
        <w:t>我国超算发展</w:t>
      </w:r>
      <w:proofErr w:type="gramEnd"/>
      <w:r>
        <w:rPr>
          <w:rFonts w:hint="eastAsia"/>
        </w:rPr>
        <w:t>方兴未艾，一方面，各地打造超级计算机，持续壮大</w:t>
      </w:r>
      <w:proofErr w:type="gramStart"/>
      <w:r>
        <w:rPr>
          <w:rFonts w:hint="eastAsia"/>
        </w:rPr>
        <w:t>国家超算</w:t>
      </w:r>
      <w:proofErr w:type="gramEnd"/>
      <w:r>
        <w:rPr>
          <w:rFonts w:hint="eastAsia"/>
        </w:rPr>
        <w:t>中心体系的热情不减；另一方面，随着“新基建”</w:t>
      </w:r>
      <w:r w:rsidR="00CD41B3">
        <w:rPr>
          <w:rFonts w:hint="eastAsia"/>
        </w:rPr>
        <w:t>“双碳”等趋势</w:t>
      </w:r>
      <w:r>
        <w:rPr>
          <w:rFonts w:hint="eastAsia"/>
        </w:rPr>
        <w:t>的</w:t>
      </w:r>
      <w:r w:rsidR="00CD41B3">
        <w:rPr>
          <w:rFonts w:hint="eastAsia"/>
        </w:rPr>
        <w:t>到来</w:t>
      </w:r>
      <w:r>
        <w:rPr>
          <w:rFonts w:hint="eastAsia"/>
        </w:rPr>
        <w:t>，大数据、人工智能、物联网、</w:t>
      </w:r>
      <w:r>
        <w:rPr>
          <w:rFonts w:hint="eastAsia"/>
        </w:rPr>
        <w:t>5G</w:t>
      </w:r>
      <w:r>
        <w:rPr>
          <w:rFonts w:hint="eastAsia"/>
        </w:rPr>
        <w:t>等新型工作负载不断涌现，对</w:t>
      </w:r>
      <w:proofErr w:type="gramStart"/>
      <w:r>
        <w:rPr>
          <w:rFonts w:hint="eastAsia"/>
        </w:rPr>
        <w:t>强大算力的</w:t>
      </w:r>
      <w:proofErr w:type="gramEnd"/>
      <w:r>
        <w:rPr>
          <w:rFonts w:hint="eastAsia"/>
        </w:rPr>
        <w:t>需求</w:t>
      </w:r>
      <w:r w:rsidR="00CD41B3">
        <w:rPr>
          <w:rFonts w:hint="eastAsia"/>
        </w:rPr>
        <w:t>不断增加</w:t>
      </w:r>
      <w:r>
        <w:rPr>
          <w:rFonts w:hint="eastAsia"/>
        </w:rPr>
        <w:t>，</w:t>
      </w:r>
      <w:proofErr w:type="gramStart"/>
      <w:r w:rsidR="00CD41B3" w:rsidRPr="00CD41B3">
        <w:rPr>
          <w:rFonts w:hint="eastAsia"/>
        </w:rPr>
        <w:t>超算</w:t>
      </w:r>
      <w:r w:rsidR="00CD41B3">
        <w:rPr>
          <w:rFonts w:hint="eastAsia"/>
        </w:rPr>
        <w:t>正在</w:t>
      </w:r>
      <w:proofErr w:type="gramEnd"/>
      <w:r w:rsidR="00CD41B3">
        <w:rPr>
          <w:rFonts w:hint="eastAsia"/>
        </w:rPr>
        <w:t>成为</w:t>
      </w:r>
      <w:r w:rsidR="00CD41B3" w:rsidRPr="00CD41B3">
        <w:rPr>
          <w:rFonts w:hint="eastAsia"/>
        </w:rPr>
        <w:t>新一代信息技术超级核心</w:t>
      </w:r>
      <w:r>
        <w:rPr>
          <w:rFonts w:hint="eastAsia"/>
        </w:rPr>
        <w:t>。</w:t>
      </w:r>
    </w:p>
    <w:p w14:paraId="14A96322" w14:textId="77777777" w:rsidR="00A52F79" w:rsidRDefault="00C80134">
      <w:pPr>
        <w:pStyle w:val="3"/>
        <w:numPr>
          <w:ilvl w:val="0"/>
          <w:numId w:val="0"/>
        </w:numPr>
      </w:pPr>
      <w:bookmarkStart w:id="10" w:name="_Toc81775781"/>
      <w:r>
        <w:rPr>
          <w:rFonts w:hint="eastAsia"/>
        </w:rPr>
        <w:t>2</w:t>
      </w:r>
      <w:r>
        <w:t>.1</w:t>
      </w:r>
      <w:proofErr w:type="gramStart"/>
      <w:r>
        <w:rPr>
          <w:rFonts w:hint="eastAsia"/>
        </w:rPr>
        <w:t>我国超算市场</w:t>
      </w:r>
      <w:proofErr w:type="gramEnd"/>
      <w:r>
        <w:rPr>
          <w:rFonts w:hint="eastAsia"/>
        </w:rPr>
        <w:t>呈爆发式增长</w:t>
      </w:r>
      <w:bookmarkEnd w:id="10"/>
    </w:p>
    <w:p w14:paraId="414CBE8E" w14:textId="77777777" w:rsidR="00A52F79" w:rsidRDefault="00C80134">
      <w:pPr>
        <w:ind w:firstLine="420"/>
      </w:pPr>
      <w:proofErr w:type="gramStart"/>
      <w:r>
        <w:rPr>
          <w:rFonts w:hint="eastAsia"/>
        </w:rPr>
        <w:t>超算公有云部署</w:t>
      </w:r>
      <w:proofErr w:type="gramEnd"/>
      <w:r>
        <w:rPr>
          <w:rFonts w:hint="eastAsia"/>
        </w:rPr>
        <w:t>增速大于线下</w:t>
      </w:r>
      <w:r>
        <w:t>HPC</w:t>
      </w:r>
      <w:r>
        <w:t>部署规模</w:t>
      </w:r>
      <w:r>
        <w:rPr>
          <w:rFonts w:hint="eastAsia"/>
        </w:rPr>
        <w:t>。</w:t>
      </w:r>
    </w:p>
    <w:p w14:paraId="396E758F" w14:textId="2E26BB18" w:rsidR="00A52F79" w:rsidRDefault="00C80134" w:rsidP="006016AF">
      <w:pPr>
        <w:ind w:firstLine="420"/>
      </w:pPr>
      <w:r>
        <w:rPr>
          <w:rFonts w:hint="eastAsia"/>
        </w:rPr>
        <w:t>近年来，</w:t>
      </w:r>
      <w:r w:rsidR="003728FF">
        <w:rPr>
          <w:rFonts w:hint="eastAsia"/>
        </w:rPr>
        <w:t>随着</w:t>
      </w:r>
      <w:r>
        <w:t>IT</w:t>
      </w:r>
      <w:r>
        <w:t>行业</w:t>
      </w:r>
      <w:r w:rsidR="003728FF">
        <w:rPr>
          <w:rFonts w:hint="eastAsia"/>
        </w:rPr>
        <w:t>的快速发展，</w:t>
      </w:r>
      <w:r>
        <w:t>政府</w:t>
      </w:r>
      <w:r w:rsidR="00FB3048">
        <w:rPr>
          <w:rFonts w:hint="eastAsia"/>
        </w:rPr>
        <w:t>机关</w:t>
      </w:r>
      <w:r>
        <w:t>、学术机构、</w:t>
      </w:r>
      <w:r w:rsidR="00FB3048">
        <w:rPr>
          <w:rFonts w:hint="eastAsia"/>
        </w:rPr>
        <w:t>龙头企业</w:t>
      </w:r>
      <w:r w:rsidR="003728FF">
        <w:rPr>
          <w:rFonts w:hint="eastAsia"/>
        </w:rPr>
        <w:t>等</w:t>
      </w:r>
      <w:proofErr w:type="gramStart"/>
      <w:r w:rsidR="003728FF">
        <w:rPr>
          <w:rFonts w:hint="eastAsia"/>
        </w:rPr>
        <w:t>对算力的</w:t>
      </w:r>
      <w:proofErr w:type="gramEnd"/>
      <w:r w:rsidR="003728FF">
        <w:rPr>
          <w:rFonts w:hint="eastAsia"/>
        </w:rPr>
        <w:t>需求也在日益增高</w:t>
      </w:r>
      <w:r>
        <w:t>，</w:t>
      </w:r>
      <w:proofErr w:type="gramStart"/>
      <w:r w:rsidR="003728FF">
        <w:rPr>
          <w:rFonts w:hint="eastAsia"/>
        </w:rPr>
        <w:t>超算产业化</w:t>
      </w:r>
      <w:proofErr w:type="gramEnd"/>
      <w:r w:rsidR="003728FF">
        <w:rPr>
          <w:rFonts w:hint="eastAsia"/>
        </w:rPr>
        <w:t>开始</w:t>
      </w:r>
      <w:r w:rsidR="006016AF">
        <w:rPr>
          <w:rFonts w:hint="eastAsia"/>
        </w:rPr>
        <w:t>形成，</w:t>
      </w:r>
      <w:proofErr w:type="gramStart"/>
      <w:r>
        <w:t>全球超算行业</w:t>
      </w:r>
      <w:proofErr w:type="gramEnd"/>
      <w:r>
        <w:t>市场</w:t>
      </w:r>
      <w:r w:rsidR="006016AF">
        <w:rPr>
          <w:rFonts w:hint="eastAsia"/>
        </w:rPr>
        <w:t>在</w:t>
      </w:r>
      <w:r>
        <w:t>2019</w:t>
      </w:r>
      <w:r>
        <w:t>年</w:t>
      </w:r>
      <w:r w:rsidR="006016AF">
        <w:rPr>
          <w:rFonts w:hint="eastAsia"/>
        </w:rPr>
        <w:t>就已</w:t>
      </w:r>
      <w:r>
        <w:t>突破</w:t>
      </w:r>
      <w:r>
        <w:t>275</w:t>
      </w:r>
      <w:r>
        <w:t>亿美元。</w:t>
      </w:r>
      <w:r w:rsidR="006016AF">
        <w:rPr>
          <w:rFonts w:hint="eastAsia"/>
        </w:rPr>
        <w:t>（</w:t>
      </w:r>
      <w:r>
        <w:t>2020</w:t>
      </w:r>
      <w:r>
        <w:t>年受全球新冠大流行影响，部分</w:t>
      </w:r>
      <w:r>
        <w:t>HPC</w:t>
      </w:r>
      <w:r>
        <w:t>厂商延迟产品出货或因相关预防措施导致减产并暂</w:t>
      </w:r>
      <w:r>
        <w:lastRenderedPageBreak/>
        <w:t>时关闭工厂，导致</w:t>
      </w:r>
      <w:proofErr w:type="gramStart"/>
      <w:r>
        <w:t>超算行业</w:t>
      </w:r>
      <w:proofErr w:type="gramEnd"/>
      <w:r>
        <w:t>市场规模在</w:t>
      </w:r>
      <w:r>
        <w:t>2020</w:t>
      </w:r>
      <w:r>
        <w:t>年下降约</w:t>
      </w:r>
      <w:r>
        <w:t>13.4%</w:t>
      </w:r>
      <w:r>
        <w:t>。</w:t>
      </w:r>
      <w:r w:rsidR="006016AF">
        <w:rPr>
          <w:rFonts w:hint="eastAsia"/>
        </w:rPr>
        <w:t>）</w:t>
      </w:r>
    </w:p>
    <w:p w14:paraId="5DA0CE2E" w14:textId="77777777" w:rsidR="00A52F79" w:rsidRDefault="00C80134">
      <w:pPr>
        <w:keepNext/>
        <w:ind w:firstLine="420"/>
      </w:pPr>
      <w:r>
        <w:rPr>
          <w:noProof/>
        </w:rPr>
        <w:drawing>
          <wp:inline distT="0" distB="0" distL="0" distR="0" wp14:anchorId="47EC0469" wp14:editId="4471FED2">
            <wp:extent cx="5274310" cy="287147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274310" cy="2871470"/>
                    </a:xfrm>
                    <a:prstGeom prst="rect">
                      <a:avLst/>
                    </a:prstGeom>
                  </pic:spPr>
                </pic:pic>
              </a:graphicData>
            </a:graphic>
          </wp:inline>
        </w:drawing>
      </w:r>
    </w:p>
    <w:p w14:paraId="7D12B5BD" w14:textId="77777777" w:rsidR="00A52F79" w:rsidRDefault="00C80134">
      <w:pPr>
        <w:pStyle w:val="a3"/>
        <w:jc w:val="right"/>
      </w:pPr>
      <w:r>
        <w:rPr>
          <w:rFonts w:hint="eastAsia"/>
        </w:rPr>
        <w:t>资料来源：</w:t>
      </w:r>
      <w:r>
        <w:t xml:space="preserve">Hyperion Research </w:t>
      </w:r>
      <w:r>
        <w:t>前瞻产业研究院</w:t>
      </w:r>
    </w:p>
    <w:p w14:paraId="51D31D9A" w14:textId="77777777" w:rsidR="00A52F79" w:rsidRDefault="00C80134">
      <w:pPr>
        <w:pStyle w:val="a3"/>
        <w:jc w:val="center"/>
      </w:pPr>
      <w:bookmarkStart w:id="11" w:name="_Toc81775989"/>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1</w:t>
      </w:r>
      <w:r>
        <w:fldChar w:fldCharType="end"/>
      </w:r>
      <w:r>
        <w:t xml:space="preserve"> 2015-2020</w:t>
      </w:r>
      <w:r>
        <w:rPr>
          <w:rFonts w:hint="eastAsia"/>
        </w:rPr>
        <w:t>年</w:t>
      </w:r>
      <w:proofErr w:type="gramStart"/>
      <w:r>
        <w:rPr>
          <w:rFonts w:hint="eastAsia"/>
        </w:rPr>
        <w:t>全球超算行业</w:t>
      </w:r>
      <w:proofErr w:type="gramEnd"/>
      <w:r>
        <w:rPr>
          <w:rFonts w:hint="eastAsia"/>
        </w:rPr>
        <w:t>市场规模及增速情况（单位：亿美元，</w:t>
      </w:r>
      <w:r>
        <w:rPr>
          <w:rFonts w:hint="eastAsia"/>
        </w:rPr>
        <w:t>%</w:t>
      </w:r>
      <w:r>
        <w:rPr>
          <w:rFonts w:hint="eastAsia"/>
        </w:rPr>
        <w:t>）</w:t>
      </w:r>
      <w:bookmarkEnd w:id="11"/>
    </w:p>
    <w:p w14:paraId="2B238639" w14:textId="77777777" w:rsidR="00A52F79" w:rsidRDefault="00C80134">
      <w:r>
        <w:tab/>
      </w:r>
      <w:r>
        <w:rPr>
          <w:rFonts w:hint="eastAsia"/>
        </w:rPr>
        <w:t>注：以上市场规模仅包含</w:t>
      </w:r>
      <w:r>
        <w:t>HPC</w:t>
      </w:r>
      <w:r>
        <w:t>线下本地部署规模，统计范围包含</w:t>
      </w:r>
      <w:r>
        <w:t>HPC</w:t>
      </w:r>
      <w:r>
        <w:t>服务器、存储、中间件、应用及服务。</w:t>
      </w:r>
    </w:p>
    <w:p w14:paraId="0CE0F40E" w14:textId="77777777" w:rsidR="00A52F79" w:rsidRDefault="00C80134">
      <w:r>
        <w:tab/>
      </w:r>
      <w:r>
        <w:rPr>
          <w:rFonts w:hint="eastAsia"/>
        </w:rPr>
        <w:t>根据</w:t>
      </w:r>
      <w:r>
        <w:t>Hyperion Research</w:t>
      </w:r>
      <w:r>
        <w:t>发布的数据显示，</w:t>
      </w:r>
      <w:r>
        <w:t>2018-2020</w:t>
      </w:r>
      <w:r>
        <w:t>年，用户上</w:t>
      </w:r>
      <w:proofErr w:type="gramStart"/>
      <w:r>
        <w:t>公有云</w:t>
      </w:r>
      <w:proofErr w:type="gramEnd"/>
      <w:r>
        <w:t>的速度和应用速度加快，促使</w:t>
      </w:r>
      <w:r>
        <w:t>HPC Cloud(</w:t>
      </w:r>
      <w:proofErr w:type="gramStart"/>
      <w:r>
        <w:t>公有云</w:t>
      </w:r>
      <w:proofErr w:type="gramEnd"/>
      <w:r>
        <w:t>)</w:t>
      </w:r>
      <w:r>
        <w:t>支出增速大大高于线下</w:t>
      </w:r>
      <w:r>
        <w:t>HPC</w:t>
      </w:r>
      <w:r>
        <w:t>部署规模，</w:t>
      </w:r>
      <w:r>
        <w:t>2020</w:t>
      </w:r>
      <w:r>
        <w:t>年全球</w:t>
      </w:r>
      <w:r>
        <w:t>HPC</w:t>
      </w:r>
      <w:r>
        <w:t>云支出市场规模达到</w:t>
      </w:r>
      <w:r>
        <w:t>43</w:t>
      </w:r>
      <w:r>
        <w:t>亿美元，同比增长</w:t>
      </w:r>
      <w:r>
        <w:t>10%</w:t>
      </w:r>
      <w:r>
        <w:t>。</w:t>
      </w:r>
    </w:p>
    <w:p w14:paraId="2CFF6B2B" w14:textId="77777777" w:rsidR="00A52F79" w:rsidRDefault="00C80134">
      <w:pPr>
        <w:keepNext/>
      </w:pPr>
      <w:r>
        <w:rPr>
          <w:noProof/>
        </w:rPr>
        <w:lastRenderedPageBreak/>
        <w:drawing>
          <wp:inline distT="0" distB="0" distL="0" distR="0" wp14:anchorId="64498D7D" wp14:editId="74C5CE06">
            <wp:extent cx="5274310" cy="27692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5274310" cy="2769235"/>
                    </a:xfrm>
                    <a:prstGeom prst="rect">
                      <a:avLst/>
                    </a:prstGeom>
                  </pic:spPr>
                </pic:pic>
              </a:graphicData>
            </a:graphic>
          </wp:inline>
        </w:drawing>
      </w:r>
    </w:p>
    <w:p w14:paraId="5DBF1F4B"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082075D0" w14:textId="77777777" w:rsidR="00A52F79" w:rsidRDefault="00C80134">
      <w:pPr>
        <w:pStyle w:val="a3"/>
        <w:jc w:val="center"/>
      </w:pPr>
      <w:bookmarkStart w:id="12" w:name="_Toc81775990"/>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2</w:t>
      </w:r>
      <w:r>
        <w:fldChar w:fldCharType="end"/>
      </w:r>
      <w:r>
        <w:t xml:space="preserve"> 2018-2020</w:t>
      </w:r>
      <w:r>
        <w:rPr>
          <w:rFonts w:hint="eastAsia"/>
        </w:rPr>
        <w:t>年全球</w:t>
      </w:r>
      <w:r>
        <w:rPr>
          <w:rFonts w:hint="eastAsia"/>
        </w:rPr>
        <w:t>H</w:t>
      </w:r>
      <w:r>
        <w:t>PC</w:t>
      </w:r>
      <w:r>
        <w:rPr>
          <w:rFonts w:hint="eastAsia"/>
        </w:rPr>
        <w:t>云上支出市场规模及增速情况（单位：亿美元，</w:t>
      </w:r>
      <w:r>
        <w:rPr>
          <w:rFonts w:hint="eastAsia"/>
        </w:rPr>
        <w:t>%</w:t>
      </w:r>
      <w:r>
        <w:rPr>
          <w:rFonts w:hint="eastAsia"/>
        </w:rPr>
        <w:t>）</w:t>
      </w:r>
      <w:bookmarkEnd w:id="12"/>
    </w:p>
    <w:p w14:paraId="60545FD0" w14:textId="77777777" w:rsidR="00A52F79" w:rsidRDefault="00C80134">
      <w:pPr>
        <w:rPr>
          <w:b/>
        </w:rPr>
      </w:pPr>
      <w:r>
        <w:rPr>
          <w:rFonts w:hint="eastAsia"/>
          <w:b/>
        </w:rPr>
        <w:t>服务器和存储为</w:t>
      </w:r>
      <w:r>
        <w:rPr>
          <w:b/>
        </w:rPr>
        <w:t>HPC</w:t>
      </w:r>
      <w:r>
        <w:rPr>
          <w:b/>
        </w:rPr>
        <w:t>本地部署主要结构，占比稳定在</w:t>
      </w:r>
      <w:r>
        <w:rPr>
          <w:b/>
        </w:rPr>
        <w:t>70%</w:t>
      </w:r>
      <w:r>
        <w:rPr>
          <w:b/>
        </w:rPr>
        <w:t>左右</w:t>
      </w:r>
    </w:p>
    <w:p w14:paraId="1FEC91B2" w14:textId="362C2675" w:rsidR="00A52F79" w:rsidRDefault="00C80134">
      <w:r>
        <w:tab/>
      </w:r>
      <w:r>
        <w:rPr>
          <w:rFonts w:hint="eastAsia"/>
        </w:rPr>
        <w:t>从</w:t>
      </w:r>
      <w:proofErr w:type="gramStart"/>
      <w:r>
        <w:rPr>
          <w:rFonts w:hint="eastAsia"/>
        </w:rPr>
        <w:t>全球超算行业</w:t>
      </w:r>
      <w:proofErr w:type="gramEnd"/>
      <w:r>
        <w:rPr>
          <w:rFonts w:hint="eastAsia"/>
        </w:rPr>
        <w:t>市场结构来看，</w:t>
      </w:r>
      <w:r>
        <w:t>2015-2020</w:t>
      </w:r>
      <w:r>
        <w:t>年</w:t>
      </w:r>
      <w:r>
        <w:t>HPC</w:t>
      </w:r>
      <w:r>
        <w:t>本地部署市场结构整体较为稳定。其中，</w:t>
      </w:r>
      <w:r>
        <w:t>HP</w:t>
      </w:r>
      <w:r w:rsidR="007A27FD">
        <w:rPr>
          <w:rFonts w:hint="eastAsia"/>
        </w:rPr>
        <w:t>C</w:t>
      </w:r>
      <w:r>
        <w:t>服务器占比</w:t>
      </w:r>
      <w:r>
        <w:t>50%</w:t>
      </w:r>
      <w:r w:rsidR="00232A38">
        <w:t xml:space="preserve"> </w:t>
      </w:r>
      <w:r>
        <w:t>，</w:t>
      </w:r>
      <w:r>
        <w:t>2020</w:t>
      </w:r>
      <w:r>
        <w:t>年规模为</w:t>
      </w:r>
      <w:r>
        <w:t>118.46</w:t>
      </w:r>
      <w:r>
        <w:t>亿美元，占总体市场</w:t>
      </w:r>
      <w:r>
        <w:t>49.4%</w:t>
      </w:r>
      <w:r>
        <w:t>。此外，</w:t>
      </w:r>
      <w:proofErr w:type="gramStart"/>
      <w:r>
        <w:t>存储占</w:t>
      </w:r>
      <w:proofErr w:type="gramEnd"/>
      <w:r>
        <w:t>HPC</w:t>
      </w:r>
      <w:r>
        <w:t>支出的</w:t>
      </w:r>
      <w:r>
        <w:t>20%</w:t>
      </w:r>
      <w:r>
        <w:t>左右，</w:t>
      </w:r>
      <w:r>
        <w:t>2020</w:t>
      </w:r>
      <w:r>
        <w:t>年规模占比为</w:t>
      </w:r>
      <w:r>
        <w:t>19.9%</w:t>
      </w:r>
      <w:r w:rsidR="007A27FD">
        <w:rPr>
          <w:rFonts w:hint="eastAsia"/>
        </w:rPr>
        <w:t>，</w:t>
      </w:r>
      <w:r>
        <w:t>2020</w:t>
      </w:r>
      <w:r>
        <w:t>年</w:t>
      </w:r>
      <w:r>
        <w:t>HPC</w:t>
      </w:r>
      <w:r>
        <w:t>中间件、应用、服务市场占比分别为</w:t>
      </w:r>
      <w:r>
        <w:t>5.8%</w:t>
      </w:r>
      <w:r>
        <w:t>、</w:t>
      </w:r>
      <w:r>
        <w:t>16.9%</w:t>
      </w:r>
      <w:r>
        <w:t>、</w:t>
      </w:r>
      <w:r>
        <w:t>7.9%</w:t>
      </w:r>
      <w:r>
        <w:t>。</w:t>
      </w:r>
    </w:p>
    <w:p w14:paraId="519E190D" w14:textId="77777777" w:rsidR="00A52F79" w:rsidRDefault="00C80134">
      <w:pPr>
        <w:keepNext/>
      </w:pPr>
      <w:r>
        <w:rPr>
          <w:noProof/>
        </w:rPr>
        <w:lastRenderedPageBreak/>
        <w:drawing>
          <wp:inline distT="0" distB="0" distL="0" distR="0" wp14:anchorId="637D9F4F" wp14:editId="65557F86">
            <wp:extent cx="5274310" cy="30175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3017520"/>
                    </a:xfrm>
                    <a:prstGeom prst="rect">
                      <a:avLst/>
                    </a:prstGeom>
                  </pic:spPr>
                </pic:pic>
              </a:graphicData>
            </a:graphic>
          </wp:inline>
        </w:drawing>
      </w:r>
    </w:p>
    <w:p w14:paraId="3933FB30"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1A3836C2" w14:textId="77777777" w:rsidR="00A52F79" w:rsidRDefault="00C80134">
      <w:pPr>
        <w:pStyle w:val="a3"/>
        <w:jc w:val="center"/>
      </w:pPr>
      <w:bookmarkStart w:id="13" w:name="_Toc81775991"/>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3</w:t>
      </w:r>
      <w:r>
        <w:fldChar w:fldCharType="end"/>
      </w:r>
      <w:r>
        <w:t xml:space="preserve"> 2015-2020</w:t>
      </w:r>
      <w:r>
        <w:rPr>
          <w:rFonts w:hint="eastAsia"/>
        </w:rPr>
        <w:t>年</w:t>
      </w:r>
      <w:proofErr w:type="gramStart"/>
      <w:r>
        <w:rPr>
          <w:rFonts w:hint="eastAsia"/>
        </w:rPr>
        <w:t>全球超算行业</w:t>
      </w:r>
      <w:proofErr w:type="gramEnd"/>
      <w:r>
        <w:rPr>
          <w:rFonts w:hint="eastAsia"/>
        </w:rPr>
        <w:t>市场结构占比情况（单位：</w:t>
      </w:r>
      <w:r>
        <w:rPr>
          <w:rFonts w:hint="eastAsia"/>
        </w:rPr>
        <w:t>%</w:t>
      </w:r>
      <w:r>
        <w:rPr>
          <w:rFonts w:hint="eastAsia"/>
        </w:rPr>
        <w:t>）</w:t>
      </w:r>
      <w:bookmarkEnd w:id="13"/>
    </w:p>
    <w:p w14:paraId="79996D8A" w14:textId="77777777" w:rsidR="00A52F79" w:rsidRDefault="00C80134">
      <w:pPr>
        <w:ind w:firstLine="420"/>
        <w:rPr>
          <w:b/>
        </w:rPr>
      </w:pPr>
      <w:r>
        <w:rPr>
          <w:rFonts w:hint="eastAsia"/>
          <w:b/>
        </w:rPr>
        <w:t>联想、浪潮、</w:t>
      </w:r>
      <w:r>
        <w:rPr>
          <w:b/>
        </w:rPr>
        <w:t>HPE</w:t>
      </w:r>
      <w:r>
        <w:rPr>
          <w:b/>
        </w:rPr>
        <w:t>、</w:t>
      </w:r>
      <w:r>
        <w:rPr>
          <w:b/>
        </w:rPr>
        <w:t>Fujitsu</w:t>
      </w:r>
      <w:r>
        <w:rPr>
          <w:b/>
        </w:rPr>
        <w:t>等厂家超级计算机研发能力强，市场竞争力较强</w:t>
      </w:r>
    </w:p>
    <w:p w14:paraId="0E0C48C3" w14:textId="77777777" w:rsidR="00A52F79" w:rsidRDefault="00C80134">
      <w:pPr>
        <w:ind w:firstLine="420"/>
      </w:pPr>
      <w:r>
        <w:rPr>
          <w:rFonts w:hint="eastAsia"/>
        </w:rPr>
        <w:t>作为世界高性能计算领域规模最大的权威会议之一，国际高性能计算大会每半年公布一次全球超级计算机</w:t>
      </w:r>
      <w:r>
        <w:t>TOP500</w:t>
      </w:r>
      <w:r>
        <w:t>榜单。在</w:t>
      </w:r>
      <w:r>
        <w:t>2021</w:t>
      </w:r>
      <w:r>
        <w:t>年</w:t>
      </w:r>
      <w:r>
        <w:t>6</w:t>
      </w:r>
      <w:r>
        <w:t>月公布的最新榜单中，从系统上榜数量来看，联想、浪潮、</w:t>
      </w:r>
      <w:r>
        <w:t>HPE</w:t>
      </w:r>
      <w:r>
        <w:t>排名前三，市场占比分别为</w:t>
      </w:r>
      <w:r>
        <w:t>36.8%</w:t>
      </w:r>
      <w:r>
        <w:t>、</w:t>
      </w:r>
      <w:r>
        <w:t>11.6%</w:t>
      </w:r>
      <w:r>
        <w:t>、</w:t>
      </w:r>
      <w:r>
        <w:t>9%</w:t>
      </w:r>
      <w:r>
        <w:t>。此外，部分超级计算机由厂家联合制造，如</w:t>
      </w:r>
      <w:r>
        <w:t xml:space="preserve">Piz </w:t>
      </w:r>
      <w:proofErr w:type="spellStart"/>
      <w:r>
        <w:t>Daint</w:t>
      </w:r>
      <w:proofErr w:type="spellEnd"/>
      <w:r>
        <w:t>、</w:t>
      </w:r>
      <w:r>
        <w:t>Trinity</w:t>
      </w:r>
      <w:r>
        <w:t>等由</w:t>
      </w:r>
      <w:r>
        <w:t>Cray</w:t>
      </w:r>
      <w:r>
        <w:t>和</w:t>
      </w:r>
      <w:r>
        <w:t>HPE</w:t>
      </w:r>
      <w:r>
        <w:t>联合制造，</w:t>
      </w:r>
      <w:proofErr w:type="spellStart"/>
      <w:r>
        <w:t>SuperMUC</w:t>
      </w:r>
      <w:proofErr w:type="spellEnd"/>
      <w:r>
        <w:t>由</w:t>
      </w:r>
      <w:r>
        <w:t>IBM</w:t>
      </w:r>
      <w:r>
        <w:t>和联想联合制造等。</w:t>
      </w:r>
    </w:p>
    <w:p w14:paraId="08501D9C" w14:textId="77777777" w:rsidR="00A52F79" w:rsidRDefault="00C80134">
      <w:pPr>
        <w:ind w:firstLine="420"/>
      </w:pPr>
      <w:proofErr w:type="gramStart"/>
      <w:r>
        <w:rPr>
          <w:rFonts w:hint="eastAsia"/>
        </w:rPr>
        <w:t>从算力来看</w:t>
      </w:r>
      <w:proofErr w:type="gramEnd"/>
      <w:r>
        <w:rPr>
          <w:rFonts w:hint="eastAsia"/>
        </w:rPr>
        <w:t>，</w:t>
      </w:r>
      <w:r>
        <w:t>Fujitsu</w:t>
      </w:r>
      <w:r>
        <w:t>、联想、</w:t>
      </w:r>
      <w:r>
        <w:t>HPE</w:t>
      </w:r>
      <w:r>
        <w:t>排名前三，总算力市场份额分别为</w:t>
      </w:r>
      <w:r>
        <w:t>19.8%</w:t>
      </w:r>
      <w:r>
        <w:t>、</w:t>
      </w:r>
      <w:r>
        <w:t>15.1%</w:t>
      </w:r>
      <w:r>
        <w:t>、</w:t>
      </w:r>
      <w:r>
        <w:t>11.1%</w:t>
      </w:r>
      <w:r>
        <w:t>。</w:t>
      </w:r>
    </w:p>
    <w:p w14:paraId="048CA911" w14:textId="77777777" w:rsidR="00A52F79" w:rsidRDefault="00C80134">
      <w:pPr>
        <w:keepNext/>
        <w:ind w:firstLine="420"/>
      </w:pPr>
      <w:r>
        <w:rPr>
          <w:noProof/>
        </w:rPr>
        <w:lastRenderedPageBreak/>
        <w:drawing>
          <wp:inline distT="0" distB="0" distL="0" distR="0" wp14:anchorId="1C0A321D" wp14:editId="4E3154BB">
            <wp:extent cx="5274310" cy="343535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274310" cy="3435350"/>
                    </a:xfrm>
                    <a:prstGeom prst="rect">
                      <a:avLst/>
                    </a:prstGeom>
                  </pic:spPr>
                </pic:pic>
              </a:graphicData>
            </a:graphic>
          </wp:inline>
        </w:drawing>
      </w:r>
    </w:p>
    <w:p w14:paraId="233E97EA" w14:textId="77777777" w:rsidR="00A52F79" w:rsidRDefault="00C80134">
      <w:pPr>
        <w:pStyle w:val="a3"/>
        <w:jc w:val="right"/>
      </w:pPr>
      <w:r>
        <w:rPr>
          <w:rFonts w:hint="eastAsia"/>
        </w:rPr>
        <w:t>资料来源：</w:t>
      </w:r>
      <w:r>
        <w:t xml:space="preserve">TOP500 </w:t>
      </w:r>
      <w:r>
        <w:rPr>
          <w:rFonts w:hint="eastAsia"/>
        </w:rPr>
        <w:t>前瞻产业研究院</w:t>
      </w:r>
    </w:p>
    <w:p w14:paraId="3356C254" w14:textId="77777777" w:rsidR="00A52F79" w:rsidRDefault="00C80134">
      <w:pPr>
        <w:pStyle w:val="a3"/>
        <w:jc w:val="center"/>
      </w:pPr>
      <w:bookmarkStart w:id="14" w:name="_Toc81775992"/>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4</w:t>
      </w:r>
      <w:r>
        <w:fldChar w:fldCharType="end"/>
      </w:r>
      <w:r>
        <w:t xml:space="preserve"> 2021</w:t>
      </w:r>
      <w:r>
        <w:rPr>
          <w:rFonts w:hint="eastAsia"/>
        </w:rPr>
        <w:t>年全球超级计算机</w:t>
      </w:r>
      <w:r>
        <w:rPr>
          <w:rFonts w:hint="eastAsia"/>
        </w:rPr>
        <w:t>5</w:t>
      </w:r>
      <w:r>
        <w:t>00</w:t>
      </w:r>
      <w:r>
        <w:rPr>
          <w:rFonts w:hint="eastAsia"/>
        </w:rPr>
        <w:t>强生产制造厂商竞争格局（单位：</w:t>
      </w:r>
      <w:r>
        <w:rPr>
          <w:rFonts w:hint="eastAsia"/>
        </w:rPr>
        <w:t>%</w:t>
      </w:r>
      <w:r>
        <w:rPr>
          <w:rFonts w:hint="eastAsia"/>
        </w:rPr>
        <w:t>）</w:t>
      </w:r>
      <w:bookmarkEnd w:id="14"/>
    </w:p>
    <w:p w14:paraId="2269CD96" w14:textId="77777777" w:rsidR="00A52F79" w:rsidRDefault="00C80134">
      <w:pPr>
        <w:rPr>
          <w:b/>
        </w:rPr>
      </w:pPr>
      <w:r>
        <w:rPr>
          <w:b/>
        </w:rPr>
        <w:t>HPE</w:t>
      </w:r>
      <w:r>
        <w:rPr>
          <w:b/>
        </w:rPr>
        <w:t>、戴尔、联想、浪潮等为</w:t>
      </w:r>
      <w:r>
        <w:rPr>
          <w:b/>
        </w:rPr>
        <w:t>HPC</w:t>
      </w:r>
      <w:r>
        <w:rPr>
          <w:b/>
        </w:rPr>
        <w:t>服务器主要生产厂商</w:t>
      </w:r>
    </w:p>
    <w:p w14:paraId="5000A864" w14:textId="77777777" w:rsidR="00A52F79" w:rsidRDefault="00C80134">
      <w:r>
        <w:tab/>
      </w:r>
      <w:r>
        <w:rPr>
          <w:rFonts w:hint="eastAsia"/>
        </w:rPr>
        <w:t>超级计算</w:t>
      </w:r>
      <w:r>
        <w:t>HPC</w:t>
      </w:r>
      <w:r>
        <w:t>线下部署中，服务器和存储占据主要结构，其中服务器份额占比在</w:t>
      </w:r>
      <w:r>
        <w:t>50%</w:t>
      </w:r>
      <w:r>
        <w:t>左右，</w:t>
      </w:r>
      <w:proofErr w:type="gramStart"/>
      <w:r>
        <w:t>存储占</w:t>
      </w:r>
      <w:proofErr w:type="gramEnd"/>
      <w:r>
        <w:t>比</w:t>
      </w:r>
      <w:r>
        <w:t>20%</w:t>
      </w:r>
      <w:r>
        <w:t>左右。从</w:t>
      </w:r>
      <w:r>
        <w:t>HPC</w:t>
      </w:r>
      <w:r>
        <w:t>服务器厂商来看，</w:t>
      </w:r>
      <w:r>
        <w:t>HPE</w:t>
      </w:r>
      <w:r>
        <w:t>、戴尔和联想占据了全球</w:t>
      </w:r>
      <w:r>
        <w:t>HPC</w:t>
      </w:r>
      <w:r>
        <w:t>服务器市场主要份额，</w:t>
      </w:r>
      <w:r>
        <w:t>2019</w:t>
      </w:r>
      <w:r>
        <w:t>年市场占有率分别达到了</w:t>
      </w:r>
      <w:r>
        <w:t>37.2%</w:t>
      </w:r>
      <w:r>
        <w:t>、</w:t>
      </w:r>
      <w:r>
        <w:t>22%</w:t>
      </w:r>
      <w:r>
        <w:t>、</w:t>
      </w:r>
      <w:r>
        <w:t>6.5%</w:t>
      </w:r>
      <w:r>
        <w:t>，其中</w:t>
      </w:r>
      <w:r>
        <w:t>HPE</w:t>
      </w:r>
      <w:r>
        <w:t>和戴尔市场份额较</w:t>
      </w:r>
      <w:r>
        <w:t>2015</w:t>
      </w:r>
      <w:r>
        <w:t>年均有所上升，联想份额小幅下滑。</w:t>
      </w:r>
    </w:p>
    <w:p w14:paraId="4448E74F" w14:textId="77777777" w:rsidR="00A52F79" w:rsidRDefault="00C80134">
      <w:pPr>
        <w:keepNext/>
      </w:pPr>
      <w:r>
        <w:rPr>
          <w:noProof/>
        </w:rPr>
        <w:lastRenderedPageBreak/>
        <w:drawing>
          <wp:inline distT="0" distB="0" distL="0" distR="0" wp14:anchorId="558C6DBD" wp14:editId="075AC368">
            <wp:extent cx="5274310" cy="32073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5274310" cy="3207385"/>
                    </a:xfrm>
                    <a:prstGeom prst="rect">
                      <a:avLst/>
                    </a:prstGeom>
                  </pic:spPr>
                </pic:pic>
              </a:graphicData>
            </a:graphic>
          </wp:inline>
        </w:drawing>
      </w:r>
    </w:p>
    <w:p w14:paraId="3BDE9984"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65B4324B" w14:textId="77777777" w:rsidR="00A52F79" w:rsidRDefault="00C80134">
      <w:pPr>
        <w:pStyle w:val="a3"/>
        <w:jc w:val="center"/>
      </w:pPr>
      <w:bookmarkStart w:id="15" w:name="_Toc81775993"/>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5</w:t>
      </w:r>
      <w:r>
        <w:fldChar w:fldCharType="end"/>
      </w:r>
      <w:r>
        <w:t xml:space="preserve"> 2015-2019</w:t>
      </w:r>
      <w:r>
        <w:rPr>
          <w:rFonts w:hint="eastAsia"/>
        </w:rPr>
        <w:t>年全球</w:t>
      </w:r>
      <w:r>
        <w:rPr>
          <w:rFonts w:hint="eastAsia"/>
        </w:rPr>
        <w:t>H</w:t>
      </w:r>
      <w:r>
        <w:t>PC</w:t>
      </w:r>
      <w:r>
        <w:rPr>
          <w:rFonts w:hint="eastAsia"/>
        </w:rPr>
        <w:t>服务器厂商市场份额（单位：</w:t>
      </w:r>
      <w:r>
        <w:rPr>
          <w:rFonts w:hint="eastAsia"/>
        </w:rPr>
        <w:t>%</w:t>
      </w:r>
      <w:r>
        <w:rPr>
          <w:rFonts w:hint="eastAsia"/>
        </w:rPr>
        <w:t>）</w:t>
      </w:r>
      <w:bookmarkEnd w:id="15"/>
    </w:p>
    <w:p w14:paraId="4CFA632D" w14:textId="77777777" w:rsidR="00A52F79" w:rsidRDefault="00C80134">
      <w:pPr>
        <w:pStyle w:val="a3"/>
        <w:jc w:val="left"/>
        <w:rPr>
          <w:rFonts w:ascii="等线" w:eastAsia="宋体" w:hAnsi="等线"/>
          <w:sz w:val="28"/>
        </w:rPr>
      </w:pPr>
      <w:r>
        <w:rPr>
          <w:rFonts w:ascii="等线" w:eastAsia="宋体" w:hAnsi="等线" w:hint="eastAsia"/>
          <w:sz w:val="28"/>
        </w:rPr>
        <w:t>注：</w:t>
      </w:r>
      <w:r>
        <w:rPr>
          <w:rFonts w:ascii="等线" w:eastAsia="宋体" w:hAnsi="等线"/>
          <w:sz w:val="28"/>
        </w:rPr>
        <w:t>Hyperion Research</w:t>
      </w:r>
      <w:r>
        <w:rPr>
          <w:rFonts w:ascii="等线" w:eastAsia="宋体" w:hAnsi="等线"/>
          <w:sz w:val="28"/>
        </w:rPr>
        <w:t>最新报告中</w:t>
      </w:r>
      <w:r>
        <w:rPr>
          <w:rFonts w:ascii="等线" w:eastAsia="宋体" w:hAnsi="等线"/>
          <w:sz w:val="28"/>
        </w:rPr>
        <w:t>HPC</w:t>
      </w:r>
      <w:r>
        <w:rPr>
          <w:rFonts w:ascii="等线" w:eastAsia="宋体" w:hAnsi="等线"/>
          <w:sz w:val="28"/>
        </w:rPr>
        <w:t>服务器厂商份额数据公布至</w:t>
      </w:r>
      <w:r>
        <w:rPr>
          <w:rFonts w:ascii="等线" w:eastAsia="宋体" w:hAnsi="等线"/>
          <w:sz w:val="28"/>
        </w:rPr>
        <w:t>2019</w:t>
      </w:r>
      <w:r>
        <w:rPr>
          <w:rFonts w:ascii="等线" w:eastAsia="宋体" w:hAnsi="等线"/>
          <w:sz w:val="28"/>
        </w:rPr>
        <w:t>年，</w:t>
      </w:r>
      <w:r>
        <w:rPr>
          <w:rFonts w:ascii="等线" w:eastAsia="宋体" w:hAnsi="等线"/>
          <w:sz w:val="28"/>
        </w:rPr>
        <w:t>2020</w:t>
      </w:r>
      <w:r>
        <w:rPr>
          <w:rFonts w:ascii="等线" w:eastAsia="宋体" w:hAnsi="等线"/>
          <w:sz w:val="28"/>
        </w:rPr>
        <w:t>年数据届时以机构发布为准。</w:t>
      </w:r>
    </w:p>
    <w:p w14:paraId="3CBB9FD2" w14:textId="77777777" w:rsidR="00A52F79" w:rsidRDefault="00C80134">
      <w:pPr>
        <w:pStyle w:val="3"/>
        <w:numPr>
          <w:ilvl w:val="0"/>
          <w:numId w:val="0"/>
        </w:numPr>
      </w:pPr>
      <w:bookmarkStart w:id="16" w:name="_Toc81775782"/>
      <w:r>
        <w:rPr>
          <w:rFonts w:hint="eastAsia"/>
        </w:rPr>
        <w:t>2</w:t>
      </w:r>
      <w:r>
        <w:t>.2</w:t>
      </w:r>
      <w:r>
        <w:rPr>
          <w:rFonts w:hint="eastAsia"/>
        </w:rPr>
        <w:t>系统提供商占据</w:t>
      </w:r>
      <w:r>
        <w:t>HPC</w:t>
      </w:r>
      <w:r>
        <w:t>存储主要市场</w:t>
      </w:r>
      <w:bookmarkEnd w:id="16"/>
    </w:p>
    <w:p w14:paraId="04EF1967" w14:textId="77777777" w:rsidR="00A52F79" w:rsidRDefault="00C80134">
      <w:pPr>
        <w:pStyle w:val="a3"/>
        <w:jc w:val="left"/>
        <w:rPr>
          <w:rFonts w:ascii="等线" w:eastAsia="宋体" w:hAnsi="等线"/>
          <w:b/>
          <w:sz w:val="28"/>
        </w:rPr>
      </w:pPr>
      <w:r>
        <w:rPr>
          <w:rFonts w:ascii="等线" w:eastAsia="宋体" w:hAnsi="等线"/>
          <w:b/>
          <w:sz w:val="28"/>
        </w:rPr>
        <w:t>戴尔、</w:t>
      </w:r>
      <w:r>
        <w:rPr>
          <w:rFonts w:ascii="等线" w:eastAsia="宋体" w:hAnsi="等线"/>
          <w:b/>
          <w:sz w:val="28"/>
        </w:rPr>
        <w:t>IBM</w:t>
      </w:r>
      <w:r>
        <w:rPr>
          <w:rFonts w:ascii="等线" w:eastAsia="宋体" w:hAnsi="等线"/>
          <w:b/>
          <w:sz w:val="28"/>
        </w:rPr>
        <w:t>、</w:t>
      </w:r>
      <w:r>
        <w:rPr>
          <w:rFonts w:ascii="等线" w:eastAsia="宋体" w:hAnsi="等线"/>
          <w:b/>
          <w:sz w:val="28"/>
        </w:rPr>
        <w:t>HPE/Cray</w:t>
      </w:r>
      <w:r>
        <w:rPr>
          <w:rFonts w:ascii="等线" w:eastAsia="宋体" w:hAnsi="等线"/>
          <w:b/>
          <w:sz w:val="28"/>
        </w:rPr>
        <w:t>排名前三</w:t>
      </w:r>
    </w:p>
    <w:p w14:paraId="63AE3D49" w14:textId="77777777" w:rsidR="00A52F79" w:rsidRDefault="00C80134">
      <w:pPr>
        <w:pStyle w:val="a3"/>
        <w:jc w:val="left"/>
      </w:pPr>
      <w:r>
        <w:rPr>
          <w:rFonts w:ascii="等线" w:eastAsia="宋体" w:hAnsi="等线"/>
          <w:sz w:val="28"/>
        </w:rPr>
        <w:tab/>
      </w:r>
      <w:r>
        <w:rPr>
          <w:rFonts w:ascii="等线" w:eastAsia="宋体" w:hAnsi="等线" w:hint="eastAsia"/>
          <w:sz w:val="28"/>
        </w:rPr>
        <w:t>从存储来看，</w:t>
      </w:r>
      <w:r>
        <w:rPr>
          <w:rFonts w:ascii="等线" w:eastAsia="宋体" w:hAnsi="等线"/>
          <w:sz w:val="28"/>
        </w:rPr>
        <w:t>Hyperion Research</w:t>
      </w:r>
      <w:r>
        <w:rPr>
          <w:rFonts w:ascii="等线" w:eastAsia="宋体" w:hAnsi="等线"/>
          <w:sz w:val="28"/>
        </w:rPr>
        <w:t>把</w:t>
      </w:r>
      <w:r>
        <w:rPr>
          <w:rFonts w:ascii="等线" w:eastAsia="宋体" w:hAnsi="等线"/>
          <w:sz w:val="28"/>
        </w:rPr>
        <w:t>HPC</w:t>
      </w:r>
      <w:r>
        <w:rPr>
          <w:rFonts w:ascii="等线" w:eastAsia="宋体" w:hAnsi="等线"/>
          <w:sz w:val="28"/>
        </w:rPr>
        <w:t>存储厂商分为系统集成商、系统提供商、独立存储提供商、云厂商和客户自己提供等类型，市场中大部分存储厂商都是系统提供商</w:t>
      </w:r>
      <w:r>
        <w:rPr>
          <w:rFonts w:ascii="等线" w:eastAsia="宋体" w:hAnsi="等线"/>
          <w:sz w:val="28"/>
        </w:rPr>
        <w:t>(</w:t>
      </w:r>
      <w:r>
        <w:rPr>
          <w:rFonts w:ascii="等线" w:eastAsia="宋体" w:hAnsi="等线"/>
          <w:sz w:val="28"/>
        </w:rPr>
        <w:t>占</w:t>
      </w:r>
      <w:r>
        <w:rPr>
          <w:rFonts w:ascii="等线" w:eastAsia="宋体" w:hAnsi="等线"/>
          <w:sz w:val="28"/>
        </w:rPr>
        <w:t>73.1%)</w:t>
      </w:r>
      <w:r>
        <w:rPr>
          <w:rFonts w:ascii="等线" w:eastAsia="宋体" w:hAnsi="等线"/>
          <w:sz w:val="28"/>
        </w:rPr>
        <w:t>，如</w:t>
      </w:r>
      <w:r>
        <w:rPr>
          <w:rFonts w:ascii="等线" w:eastAsia="宋体" w:hAnsi="等线"/>
          <w:sz w:val="28"/>
        </w:rPr>
        <w:t>Dell EMC</w:t>
      </w:r>
      <w:r>
        <w:rPr>
          <w:rFonts w:ascii="等线" w:eastAsia="宋体" w:hAnsi="等线"/>
          <w:sz w:val="28"/>
        </w:rPr>
        <w:t>，</w:t>
      </w:r>
      <w:r>
        <w:rPr>
          <w:rFonts w:ascii="等线" w:eastAsia="宋体" w:hAnsi="等线"/>
          <w:sz w:val="28"/>
        </w:rPr>
        <w:t>IBM</w:t>
      </w:r>
      <w:r>
        <w:rPr>
          <w:rFonts w:ascii="等线" w:eastAsia="宋体" w:hAnsi="等线"/>
          <w:sz w:val="28"/>
        </w:rPr>
        <w:t>和</w:t>
      </w:r>
      <w:r>
        <w:rPr>
          <w:rFonts w:ascii="等线" w:eastAsia="宋体" w:hAnsi="等线"/>
          <w:sz w:val="28"/>
        </w:rPr>
        <w:t>HPE</w:t>
      </w:r>
      <w:r>
        <w:rPr>
          <w:rFonts w:ascii="等线" w:eastAsia="宋体" w:hAnsi="等线"/>
          <w:sz w:val="28"/>
        </w:rPr>
        <w:t>等</w:t>
      </w:r>
      <w:r>
        <w:rPr>
          <w:rFonts w:ascii="等线" w:eastAsia="宋体" w:hAnsi="等线"/>
          <w:sz w:val="28"/>
        </w:rPr>
        <w:t>;</w:t>
      </w:r>
      <w:r>
        <w:rPr>
          <w:rFonts w:ascii="等线" w:eastAsia="宋体" w:hAnsi="等线"/>
          <w:sz w:val="28"/>
        </w:rPr>
        <w:t>前四名中只有</w:t>
      </w:r>
      <w:r>
        <w:rPr>
          <w:rFonts w:ascii="等线" w:eastAsia="宋体" w:hAnsi="等线"/>
          <w:sz w:val="28"/>
        </w:rPr>
        <w:t>DDN</w:t>
      </w:r>
      <w:r>
        <w:rPr>
          <w:rFonts w:ascii="等线" w:eastAsia="宋体" w:hAnsi="等线"/>
          <w:sz w:val="28"/>
        </w:rPr>
        <w:t>是独立存储提供商</w:t>
      </w:r>
      <w:r>
        <w:rPr>
          <w:rFonts w:ascii="等线" w:eastAsia="宋体" w:hAnsi="等线"/>
          <w:sz w:val="28"/>
        </w:rPr>
        <w:t>(</w:t>
      </w:r>
      <w:r>
        <w:rPr>
          <w:rFonts w:ascii="等线" w:eastAsia="宋体" w:hAnsi="等线"/>
          <w:sz w:val="28"/>
        </w:rPr>
        <w:t>存储份额占</w:t>
      </w:r>
      <w:r>
        <w:rPr>
          <w:rFonts w:ascii="等线" w:eastAsia="宋体" w:hAnsi="等线"/>
          <w:sz w:val="28"/>
        </w:rPr>
        <w:t>10.3%)</w:t>
      </w:r>
      <w:r>
        <w:rPr>
          <w:rFonts w:ascii="等线" w:eastAsia="宋体" w:hAnsi="等线"/>
          <w:sz w:val="28"/>
        </w:rPr>
        <w:t>。</w:t>
      </w:r>
    </w:p>
    <w:p w14:paraId="2E72148E" w14:textId="77777777" w:rsidR="00A52F79" w:rsidRDefault="00C80134">
      <w:pPr>
        <w:keepNext/>
        <w:ind w:firstLine="420"/>
      </w:pPr>
      <w:r>
        <w:rPr>
          <w:noProof/>
        </w:rPr>
        <w:lastRenderedPageBreak/>
        <w:drawing>
          <wp:inline distT="0" distB="0" distL="0" distR="0" wp14:anchorId="400714CB" wp14:editId="6AB5896F">
            <wp:extent cx="4439285" cy="3088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4441312" cy="3089562"/>
                    </a:xfrm>
                    <a:prstGeom prst="rect">
                      <a:avLst/>
                    </a:prstGeom>
                  </pic:spPr>
                </pic:pic>
              </a:graphicData>
            </a:graphic>
          </wp:inline>
        </w:drawing>
      </w:r>
    </w:p>
    <w:p w14:paraId="698B48CD" w14:textId="77777777" w:rsidR="00A52F79" w:rsidRDefault="00C80134">
      <w:pPr>
        <w:pStyle w:val="a3"/>
        <w:jc w:val="right"/>
      </w:pPr>
      <w:r>
        <w:rPr>
          <w:rFonts w:hint="eastAsia"/>
        </w:rPr>
        <w:t>资料来源：</w:t>
      </w:r>
      <w:r>
        <w:t xml:space="preserve"> </w:t>
      </w:r>
      <w:r>
        <w:rPr>
          <w:rFonts w:hint="eastAsia"/>
        </w:rPr>
        <w:t>前瞻产业研究院</w:t>
      </w:r>
    </w:p>
    <w:p w14:paraId="1F74C9AD" w14:textId="77777777" w:rsidR="00A52F79" w:rsidRDefault="00C80134">
      <w:pPr>
        <w:pStyle w:val="a3"/>
        <w:jc w:val="center"/>
      </w:pPr>
      <w:bookmarkStart w:id="17" w:name="_Toc81775994"/>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6</w:t>
      </w:r>
      <w:r>
        <w:fldChar w:fldCharType="end"/>
      </w:r>
      <w:r>
        <w:t xml:space="preserve"> 2020</w:t>
      </w:r>
      <w:r>
        <w:rPr>
          <w:rFonts w:hint="eastAsia"/>
        </w:rPr>
        <w:t>年全球</w:t>
      </w:r>
      <w:r>
        <w:rPr>
          <w:rFonts w:hint="eastAsia"/>
        </w:rPr>
        <w:t>H</w:t>
      </w:r>
      <w:r>
        <w:t>PC</w:t>
      </w:r>
      <w:r>
        <w:rPr>
          <w:rFonts w:hint="eastAsia"/>
        </w:rPr>
        <w:t>存储厂商类别（单位：</w:t>
      </w:r>
      <w:r>
        <w:rPr>
          <w:rFonts w:hint="eastAsia"/>
        </w:rPr>
        <w:t>%</w:t>
      </w:r>
      <w:r>
        <w:rPr>
          <w:rFonts w:hint="eastAsia"/>
        </w:rPr>
        <w:t>）</w:t>
      </w:r>
      <w:bookmarkEnd w:id="17"/>
    </w:p>
    <w:p w14:paraId="5E69A639" w14:textId="7E05EB3C" w:rsidR="00A52F79" w:rsidRDefault="00C80134">
      <w:r>
        <w:tab/>
      </w:r>
      <w:r>
        <w:rPr>
          <w:rFonts w:hint="eastAsia"/>
        </w:rPr>
        <w:t>从全球</w:t>
      </w:r>
      <w:r>
        <w:t>HPC</w:t>
      </w:r>
      <w:r>
        <w:t>存储厂商市场份额来看，</w:t>
      </w:r>
      <w:r>
        <w:t>2016-2020</w:t>
      </w:r>
      <w:r>
        <w:t>年，</w:t>
      </w:r>
      <w:r>
        <w:t>Dell</w:t>
      </w:r>
      <w:r>
        <w:t>、</w:t>
      </w:r>
      <w:r>
        <w:t>IBM</w:t>
      </w:r>
      <w:r>
        <w:t>、</w:t>
      </w:r>
      <w:r>
        <w:t>HPE/Cray</w:t>
      </w:r>
      <w:r>
        <w:t>市场份额均有所上升，</w:t>
      </w:r>
      <w:r>
        <w:t>DDN</w:t>
      </w:r>
      <w:r>
        <w:t>和</w:t>
      </w:r>
      <w:proofErr w:type="spellStart"/>
      <w:r>
        <w:t>NetAPP</w:t>
      </w:r>
      <w:proofErr w:type="spellEnd"/>
      <w:r>
        <w:t>小幅下滑。</w:t>
      </w:r>
      <w:r>
        <w:t>2020</w:t>
      </w:r>
      <w:r>
        <w:t>年，</w:t>
      </w:r>
      <w:r>
        <w:t>Dell EMC</w:t>
      </w:r>
      <w:r>
        <w:t>、</w:t>
      </w:r>
      <w:r>
        <w:t>IBM</w:t>
      </w:r>
      <w:r>
        <w:t>、</w:t>
      </w:r>
      <w:r>
        <w:t>HPE/Cray</w:t>
      </w:r>
      <w:r>
        <w:t>和</w:t>
      </w:r>
      <w:r>
        <w:t>DDN</w:t>
      </w:r>
      <w:r>
        <w:t>位列</w:t>
      </w:r>
      <w:r>
        <w:t>HPC</w:t>
      </w:r>
      <w:r>
        <w:t>存储市场前四，排名第一的</w:t>
      </w:r>
      <w:r>
        <w:t>Dell EMC</w:t>
      </w:r>
      <w:r>
        <w:t>份额占</w:t>
      </w:r>
      <w:r>
        <w:t>26.3%</w:t>
      </w:r>
      <w:r>
        <w:t>，同时</w:t>
      </w:r>
      <w:r w:rsidR="00FC50CB">
        <w:rPr>
          <w:rFonts w:hint="eastAsia"/>
        </w:rPr>
        <w:t>在</w:t>
      </w:r>
      <w:r>
        <w:t>学术科研和工业领域份额</w:t>
      </w:r>
      <w:r w:rsidR="00EF1CE3">
        <w:rPr>
          <w:rFonts w:hint="eastAsia"/>
        </w:rPr>
        <w:t>占据领先地位，</w:t>
      </w:r>
      <w:r>
        <w:t>HPE/Cray</w:t>
      </w:r>
      <w:r>
        <w:t>排名第三，但在政府行业排名第一。</w:t>
      </w:r>
    </w:p>
    <w:p w14:paraId="161AB146" w14:textId="77777777" w:rsidR="00A52F79" w:rsidRDefault="00C80134">
      <w:pPr>
        <w:keepNext/>
      </w:pPr>
      <w:r>
        <w:rPr>
          <w:noProof/>
        </w:rPr>
        <w:lastRenderedPageBreak/>
        <w:drawing>
          <wp:inline distT="0" distB="0" distL="0" distR="0" wp14:anchorId="5166516C" wp14:editId="5D4E7DDD">
            <wp:extent cx="5274310" cy="306895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274310" cy="3068955"/>
                    </a:xfrm>
                    <a:prstGeom prst="rect">
                      <a:avLst/>
                    </a:prstGeom>
                  </pic:spPr>
                </pic:pic>
              </a:graphicData>
            </a:graphic>
          </wp:inline>
        </w:drawing>
      </w:r>
    </w:p>
    <w:p w14:paraId="190F98BC" w14:textId="77777777" w:rsidR="00A52F79" w:rsidRDefault="00C80134">
      <w:pPr>
        <w:pStyle w:val="a3"/>
        <w:jc w:val="right"/>
      </w:pPr>
      <w:r>
        <w:rPr>
          <w:rFonts w:hint="eastAsia"/>
        </w:rPr>
        <w:t>资料来源：</w:t>
      </w:r>
      <w:r>
        <w:t xml:space="preserve"> </w:t>
      </w:r>
      <w:r>
        <w:rPr>
          <w:rFonts w:hint="eastAsia"/>
        </w:rPr>
        <w:t>前瞻产业研究院</w:t>
      </w:r>
    </w:p>
    <w:p w14:paraId="066310A9" w14:textId="77777777" w:rsidR="00A52F79" w:rsidRDefault="00C80134">
      <w:pPr>
        <w:pStyle w:val="a3"/>
        <w:jc w:val="center"/>
      </w:pPr>
      <w:bookmarkStart w:id="18" w:name="_Toc81775995"/>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7</w:t>
      </w:r>
      <w:r>
        <w:fldChar w:fldCharType="end"/>
      </w:r>
      <w:r>
        <w:t xml:space="preserve"> 2016-2020</w:t>
      </w:r>
      <w:r>
        <w:rPr>
          <w:rFonts w:hint="eastAsia"/>
        </w:rPr>
        <w:t>年全球</w:t>
      </w:r>
      <w:r>
        <w:rPr>
          <w:rFonts w:hint="eastAsia"/>
        </w:rPr>
        <w:t>H</w:t>
      </w:r>
      <w:r>
        <w:t>PC</w:t>
      </w:r>
      <w:r>
        <w:rPr>
          <w:rFonts w:hint="eastAsia"/>
        </w:rPr>
        <w:t>存储厂商市场份额（单位：</w:t>
      </w:r>
      <w:r>
        <w:rPr>
          <w:rFonts w:hint="eastAsia"/>
        </w:rPr>
        <w:t>%</w:t>
      </w:r>
      <w:r>
        <w:rPr>
          <w:rFonts w:hint="eastAsia"/>
        </w:rPr>
        <w:t>）</w:t>
      </w:r>
      <w:bookmarkEnd w:id="18"/>
    </w:p>
    <w:p w14:paraId="2182C4E4" w14:textId="77777777" w:rsidR="00A52F79" w:rsidRDefault="00C80134">
      <w:pPr>
        <w:pStyle w:val="2"/>
        <w:numPr>
          <w:ilvl w:val="0"/>
          <w:numId w:val="0"/>
        </w:numPr>
      </w:pPr>
      <w:bookmarkStart w:id="19" w:name="_Toc81775783"/>
      <w:r>
        <w:rPr>
          <w:rFonts w:hint="eastAsia"/>
        </w:rPr>
        <w:t>（三）</w:t>
      </w:r>
      <w:r>
        <w:rPr>
          <w:rFonts w:hint="eastAsia"/>
        </w:rPr>
        <w:t xml:space="preserve"> </w:t>
      </w:r>
      <w:r>
        <w:rPr>
          <w:rFonts w:hint="eastAsia"/>
        </w:rPr>
        <w:t>技术方面，打破技术垄断，</w:t>
      </w:r>
      <w:proofErr w:type="gramStart"/>
      <w:r>
        <w:rPr>
          <w:rFonts w:hint="eastAsia"/>
        </w:rPr>
        <w:t>超算持续</w:t>
      </w:r>
      <w:proofErr w:type="gramEnd"/>
      <w:r>
        <w:rPr>
          <w:rFonts w:hint="eastAsia"/>
        </w:rPr>
        <w:t>落地</w:t>
      </w:r>
      <w:bookmarkEnd w:id="19"/>
    </w:p>
    <w:p w14:paraId="30C819B9" w14:textId="77777777" w:rsidR="00A52F79" w:rsidRDefault="00C80134">
      <w:pPr>
        <w:pStyle w:val="3"/>
        <w:numPr>
          <w:ilvl w:val="0"/>
          <w:numId w:val="0"/>
        </w:numPr>
      </w:pPr>
      <w:bookmarkStart w:id="20" w:name="_Toc81775784"/>
      <w:r>
        <w:rPr>
          <w:rFonts w:hint="eastAsia"/>
        </w:rPr>
        <w:t>3</w:t>
      </w:r>
      <w:r>
        <w:t>.1</w:t>
      </w:r>
      <w:r>
        <w:rPr>
          <w:rFonts w:hint="eastAsia"/>
        </w:rPr>
        <w:t>中国超级计算机打破技术垄断，</w:t>
      </w:r>
      <w:proofErr w:type="gramStart"/>
      <w:r>
        <w:rPr>
          <w:rFonts w:hint="eastAsia"/>
        </w:rPr>
        <w:t>超算芯片</w:t>
      </w:r>
      <w:proofErr w:type="gramEnd"/>
      <w:r>
        <w:rPr>
          <w:rFonts w:hint="eastAsia"/>
        </w:rPr>
        <w:t>实现国产化</w:t>
      </w:r>
      <w:bookmarkEnd w:id="20"/>
    </w:p>
    <w:p w14:paraId="078F9F35" w14:textId="77777777" w:rsidR="00A52F79" w:rsidRDefault="00C80134">
      <w:r>
        <w:tab/>
      </w:r>
      <w:r>
        <w:rPr>
          <w:rFonts w:hint="eastAsia"/>
        </w:rPr>
        <w:t>纵观中国超级计算行业的发展，是中国科研人员艰苦奋斗、开拓进取的历程，翻越了打破封锁</w:t>
      </w:r>
      <w:r>
        <w:t>(1956—1995</w:t>
      </w:r>
      <w:r>
        <w:t>年</w:t>
      </w:r>
      <w:r>
        <w:t>)</w:t>
      </w:r>
      <w:r>
        <w:t>、打破垄断</w:t>
      </w:r>
      <w:r>
        <w:t>(1996-2015</w:t>
      </w:r>
      <w:r>
        <w:t>年</w:t>
      </w:r>
      <w:r>
        <w:t>)</w:t>
      </w:r>
      <w:r>
        <w:t>和引领创新</w:t>
      </w:r>
      <w:r>
        <w:t>(2016</w:t>
      </w:r>
      <w:r>
        <w:t>年至今</w:t>
      </w:r>
      <w:r>
        <w:t>)</w:t>
      </w:r>
      <w:r>
        <w:t>的</w:t>
      </w:r>
      <w:r>
        <w:t>“</w:t>
      </w:r>
      <w:r>
        <w:t>三座大山</w:t>
      </w:r>
      <w:r>
        <w:t>”</w:t>
      </w:r>
      <w:r>
        <w:t>，逐步缩小了与国外研制水平的差距，并最终在整机系统设计和关键技术上取得了世界领先的成就。</w:t>
      </w:r>
    </w:p>
    <w:p w14:paraId="2BDB754B" w14:textId="77777777" w:rsidR="00A52F79" w:rsidRDefault="00C80134">
      <w:pPr>
        <w:keepNext/>
      </w:pPr>
      <w:r>
        <w:rPr>
          <w:noProof/>
        </w:rPr>
        <w:lastRenderedPageBreak/>
        <w:drawing>
          <wp:inline distT="0" distB="0" distL="0" distR="0" wp14:anchorId="273F7B20" wp14:editId="49634D6C">
            <wp:extent cx="5274310" cy="402399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4023995"/>
                    </a:xfrm>
                    <a:prstGeom prst="rect">
                      <a:avLst/>
                    </a:prstGeom>
                  </pic:spPr>
                </pic:pic>
              </a:graphicData>
            </a:graphic>
          </wp:inline>
        </w:drawing>
      </w:r>
    </w:p>
    <w:p w14:paraId="1D2F8B33"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43FBEBE8" w14:textId="77777777" w:rsidR="00A52F79" w:rsidRDefault="00C80134">
      <w:pPr>
        <w:pStyle w:val="a3"/>
        <w:jc w:val="center"/>
      </w:pPr>
      <w:bookmarkStart w:id="21" w:name="_Toc81775996"/>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8</w:t>
      </w:r>
      <w:r>
        <w:fldChar w:fldCharType="end"/>
      </w:r>
      <w:r>
        <w:t xml:space="preserve"> </w:t>
      </w:r>
      <w:r>
        <w:rPr>
          <w:rFonts w:hint="eastAsia"/>
        </w:rPr>
        <w:t>中国超级计算行业发展史</w:t>
      </w:r>
      <w:bookmarkEnd w:id="21"/>
    </w:p>
    <w:p w14:paraId="32960EF4" w14:textId="77777777" w:rsidR="00A52F79" w:rsidRDefault="00C80134">
      <w:r>
        <w:tab/>
      </w:r>
      <w:proofErr w:type="gramStart"/>
      <w:r>
        <w:rPr>
          <w:rFonts w:hint="eastAsia"/>
        </w:rPr>
        <w:t>在超算芯片</w:t>
      </w:r>
      <w:proofErr w:type="gramEnd"/>
      <w:r>
        <w:rPr>
          <w:rFonts w:hint="eastAsia"/>
        </w:rPr>
        <w:t>的国产化方面，</w:t>
      </w:r>
      <w:proofErr w:type="gramStart"/>
      <w:r>
        <w:rPr>
          <w:rFonts w:hint="eastAsia"/>
        </w:rPr>
        <w:t>申威处理器</w:t>
      </w:r>
      <w:proofErr w:type="gramEnd"/>
      <w:r>
        <w:rPr>
          <w:rFonts w:hint="eastAsia"/>
        </w:rPr>
        <w:t>是</w:t>
      </w:r>
      <w:proofErr w:type="gramStart"/>
      <w:r>
        <w:rPr>
          <w:rFonts w:hint="eastAsia"/>
        </w:rPr>
        <w:t>我国超算领域</w:t>
      </w:r>
      <w:proofErr w:type="gramEnd"/>
      <w:r>
        <w:rPr>
          <w:rFonts w:hint="eastAsia"/>
        </w:rPr>
        <w:t>国产化攻坚战最重要的力量。</w:t>
      </w:r>
      <w:r>
        <w:t>2012</w:t>
      </w:r>
      <w:r>
        <w:t>年神威</w:t>
      </w:r>
      <w:r>
        <w:t>·</w:t>
      </w:r>
      <w:r>
        <w:t>蓝光问世，使用了</w:t>
      </w:r>
      <w:proofErr w:type="gramStart"/>
      <w:r>
        <w:t>8704</w:t>
      </w:r>
      <w:r>
        <w:t>片申威</w:t>
      </w:r>
      <w:proofErr w:type="gramEnd"/>
      <w:r>
        <w:t>1600</w:t>
      </w:r>
      <w:r>
        <w:t>，首次实现</w:t>
      </w:r>
      <w:proofErr w:type="gramStart"/>
      <w:r>
        <w:t>了超算</w:t>
      </w:r>
      <w:proofErr w:type="gramEnd"/>
      <w:r>
        <w:t>CPU</w:t>
      </w:r>
      <w:r>
        <w:t>和操作系统的全部国产化。</w:t>
      </w:r>
      <w:r>
        <w:t>2016</w:t>
      </w:r>
      <w:r>
        <w:t>年使用</w:t>
      </w:r>
      <w:proofErr w:type="gramStart"/>
      <w:r>
        <w:t>40960</w:t>
      </w:r>
      <w:r>
        <w:t>片申威</w:t>
      </w:r>
      <w:proofErr w:type="gramEnd"/>
      <w:r>
        <w:t>26010</w:t>
      </w:r>
      <w:r>
        <w:t>处理器神威</w:t>
      </w:r>
      <w:r>
        <w:t>·</w:t>
      </w:r>
      <w:r>
        <w:t>太湖之光成为了全球第一台运行速度超过</w:t>
      </w:r>
      <w:r>
        <w:t>10</w:t>
      </w:r>
      <w:proofErr w:type="gramStart"/>
      <w:r>
        <w:t>亿亿</w:t>
      </w:r>
      <w:proofErr w:type="gramEnd"/>
      <w:r>
        <w:t>次</w:t>
      </w:r>
      <w:r>
        <w:t>/</w:t>
      </w:r>
      <w:r>
        <w:t>秒的超级计算机，再次证明了我国自主芯片的研发能力。与申威的路线不同，国防科技大学的飞腾先后尝试了</w:t>
      </w:r>
      <w:r>
        <w:t>X86</w:t>
      </w:r>
      <w:r>
        <w:t>、</w:t>
      </w:r>
      <w:r>
        <w:t>Epic(VLIW)</w:t>
      </w:r>
      <w:r>
        <w:t>、</w:t>
      </w:r>
      <w:r>
        <w:t>SPARC</w:t>
      </w:r>
      <w:r>
        <w:t>、</w:t>
      </w:r>
      <w:r>
        <w:t>ARM</w:t>
      </w:r>
      <w:r>
        <w:t>四个指令集。</w:t>
      </w:r>
    </w:p>
    <w:p w14:paraId="41C88127" w14:textId="77777777" w:rsidR="00A52F79" w:rsidRDefault="00C80134">
      <w:pPr>
        <w:keepNext/>
      </w:pPr>
      <w:r>
        <w:rPr>
          <w:noProof/>
        </w:rPr>
        <w:lastRenderedPageBreak/>
        <w:drawing>
          <wp:inline distT="0" distB="0" distL="0" distR="0" wp14:anchorId="019DF710" wp14:editId="241BD796">
            <wp:extent cx="5274310" cy="13144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274310" cy="1314450"/>
                    </a:xfrm>
                    <a:prstGeom prst="rect">
                      <a:avLst/>
                    </a:prstGeom>
                  </pic:spPr>
                </pic:pic>
              </a:graphicData>
            </a:graphic>
          </wp:inline>
        </w:drawing>
      </w:r>
    </w:p>
    <w:p w14:paraId="440F9F31"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265AF577" w14:textId="77777777" w:rsidR="00A52F79" w:rsidRDefault="00C80134">
      <w:pPr>
        <w:pStyle w:val="a3"/>
        <w:jc w:val="center"/>
      </w:pPr>
      <w:bookmarkStart w:id="22" w:name="_Toc81775997"/>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9</w:t>
      </w:r>
      <w:r>
        <w:fldChar w:fldCharType="end"/>
      </w:r>
      <w:r>
        <w:t xml:space="preserve"> </w:t>
      </w:r>
      <w:proofErr w:type="gramStart"/>
      <w:r>
        <w:rPr>
          <w:rFonts w:hint="eastAsia"/>
        </w:rPr>
        <w:t>超算芯片</w:t>
      </w:r>
      <w:proofErr w:type="gramEnd"/>
      <w:r>
        <w:rPr>
          <w:rFonts w:hint="eastAsia"/>
        </w:rPr>
        <w:t>国产化进程分析</w:t>
      </w:r>
      <w:bookmarkEnd w:id="22"/>
    </w:p>
    <w:p w14:paraId="0A87A7D5" w14:textId="77777777" w:rsidR="00A52F79" w:rsidRDefault="00C80134">
      <w:pPr>
        <w:rPr>
          <w:b/>
        </w:rPr>
      </w:pPr>
      <w:r>
        <w:rPr>
          <w:rFonts w:hint="eastAsia"/>
          <w:b/>
        </w:rPr>
        <w:t>全球超级计算机榜单中，中国上榜数量及份额排名第一</w:t>
      </w:r>
    </w:p>
    <w:p w14:paraId="113E4271" w14:textId="77777777" w:rsidR="00A52F79" w:rsidRDefault="00C80134">
      <w:r>
        <w:tab/>
      </w:r>
      <w:r>
        <w:rPr>
          <w:rFonts w:hint="eastAsia"/>
        </w:rPr>
        <w:t>作为世界高性能计算领域规模最大的权威会议之一，国际高性能计算大会每半年公布一次全球超级计算机</w:t>
      </w:r>
      <w:r>
        <w:t>TOP500</w:t>
      </w:r>
      <w:r>
        <w:t>榜单。全球超级计算机</w:t>
      </w:r>
      <w:r>
        <w:t>TOP500</w:t>
      </w:r>
      <w:r>
        <w:t>榜单上，来自中国</w:t>
      </w:r>
      <w:proofErr w:type="gramStart"/>
      <w:r>
        <w:t>内地超算</w:t>
      </w:r>
      <w:proofErr w:type="gramEnd"/>
      <w:r>
        <w:t>的制造厂商已经从</w:t>
      </w:r>
      <w:r>
        <w:t>2015</w:t>
      </w:r>
      <w:r>
        <w:t>年</w:t>
      </w:r>
      <w:r>
        <w:t>6</w:t>
      </w:r>
      <w:r>
        <w:t>月的</w:t>
      </w:r>
      <w:r>
        <w:t>7.4%</w:t>
      </w:r>
      <w:r>
        <w:t>的份额提升至</w:t>
      </w:r>
      <w:r>
        <w:t>2019</w:t>
      </w:r>
      <w:r>
        <w:t>年</w:t>
      </w:r>
      <w:r>
        <w:t>11</w:t>
      </w:r>
      <w:r>
        <w:t>月</w:t>
      </w:r>
      <w:r>
        <w:t>45.6%</w:t>
      </w:r>
      <w:r>
        <w:t>，逐渐和美国并驾齐驱。</w:t>
      </w:r>
      <w:r>
        <w:t>2020-2021</w:t>
      </w:r>
      <w:r>
        <w:t>年</w:t>
      </w:r>
      <w:r>
        <w:t>6</w:t>
      </w:r>
      <w:r>
        <w:t>月榜单中，尽管数量及占比有所下滑，中国依然为全球拥有最多超级计算机的国家，除中国之外，美国、日本、德国、法国、荷兰、爱尔兰、英国、加拿大有</w:t>
      </w:r>
      <w:r>
        <w:t>10</w:t>
      </w:r>
      <w:r>
        <w:t>个以上排名进入</w:t>
      </w:r>
      <w:r>
        <w:t>TOP500</w:t>
      </w:r>
      <w:r>
        <w:t>的超级计算机。</w:t>
      </w:r>
    </w:p>
    <w:p w14:paraId="1C879509" w14:textId="77777777" w:rsidR="00A52F79" w:rsidRDefault="00C80134">
      <w:pPr>
        <w:keepNext/>
      </w:pPr>
      <w:r>
        <w:rPr>
          <w:noProof/>
        </w:rPr>
        <w:drawing>
          <wp:inline distT="0" distB="0" distL="0" distR="0" wp14:anchorId="5B2A66DD" wp14:editId="04B91BAC">
            <wp:extent cx="5274310" cy="2835275"/>
            <wp:effectExtent l="0" t="0" r="254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2835275"/>
                    </a:xfrm>
                    <a:prstGeom prst="rect">
                      <a:avLst/>
                    </a:prstGeom>
                  </pic:spPr>
                </pic:pic>
              </a:graphicData>
            </a:graphic>
          </wp:inline>
        </w:drawing>
      </w:r>
    </w:p>
    <w:p w14:paraId="186D45A6"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3315C0CE" w14:textId="77777777" w:rsidR="00A52F79" w:rsidRDefault="00C80134">
      <w:pPr>
        <w:pStyle w:val="a3"/>
        <w:jc w:val="center"/>
      </w:pPr>
      <w:bookmarkStart w:id="23" w:name="_Toc81775998"/>
      <w:r>
        <w:lastRenderedPageBreak/>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10</w:t>
      </w:r>
      <w:r>
        <w:fldChar w:fldCharType="end"/>
      </w:r>
      <w:r>
        <w:t xml:space="preserve"> 2015-2021</w:t>
      </w:r>
      <w:r>
        <w:rPr>
          <w:rFonts w:hint="eastAsia"/>
        </w:rPr>
        <w:t>年全球超级计算机</w:t>
      </w:r>
      <w:r>
        <w:rPr>
          <w:rFonts w:hint="eastAsia"/>
        </w:rPr>
        <w:t>T</w:t>
      </w:r>
      <w:r>
        <w:t>OP500</w:t>
      </w:r>
      <w:r>
        <w:rPr>
          <w:rFonts w:hint="eastAsia"/>
        </w:rPr>
        <w:t>列表中来自中国内地厂商的数量及份额变化情况（单位：台，</w:t>
      </w:r>
      <w:r>
        <w:rPr>
          <w:rFonts w:hint="eastAsia"/>
        </w:rPr>
        <w:t>%</w:t>
      </w:r>
      <w:r>
        <w:rPr>
          <w:rFonts w:hint="eastAsia"/>
        </w:rPr>
        <w:t>）</w:t>
      </w:r>
      <w:bookmarkEnd w:id="23"/>
    </w:p>
    <w:p w14:paraId="64926DF5" w14:textId="77777777" w:rsidR="00A52F79" w:rsidRDefault="00C80134">
      <w:pPr>
        <w:pStyle w:val="3"/>
        <w:numPr>
          <w:ilvl w:val="0"/>
          <w:numId w:val="0"/>
        </w:numPr>
      </w:pPr>
      <w:bookmarkStart w:id="24" w:name="_Toc81775785"/>
      <w:r>
        <w:rPr>
          <w:rFonts w:hint="eastAsia"/>
        </w:rPr>
        <w:t>3</w:t>
      </w:r>
      <w:r>
        <w:t>.2</w:t>
      </w:r>
      <w:r>
        <w:rPr>
          <w:rFonts w:hint="eastAsia"/>
        </w:rPr>
        <w:t>超级计算机性能提升，</w:t>
      </w:r>
      <w:proofErr w:type="gramStart"/>
      <w:r>
        <w:rPr>
          <w:rFonts w:hint="eastAsia"/>
        </w:rPr>
        <w:t>算力仍然</w:t>
      </w:r>
      <w:proofErr w:type="gramEnd"/>
      <w:r>
        <w:rPr>
          <w:rFonts w:hint="eastAsia"/>
        </w:rPr>
        <w:t>略低于美国</w:t>
      </w:r>
      <w:bookmarkEnd w:id="24"/>
    </w:p>
    <w:p w14:paraId="60914903" w14:textId="77777777" w:rsidR="00A52F79" w:rsidRDefault="00C80134">
      <w:r>
        <w:tab/>
      </w:r>
      <w:r>
        <w:rPr>
          <w:rFonts w:hint="eastAsia"/>
        </w:rPr>
        <w:t>总体来看，中国超级计算机性能呈逐年增长趋势。</w:t>
      </w:r>
      <w:r>
        <w:t>2002</w:t>
      </w:r>
      <w:r>
        <w:t>年，超级计算机平均性能仅为</w:t>
      </w:r>
      <w:r>
        <w:t xml:space="preserve">0.09 </w:t>
      </w:r>
      <w:proofErr w:type="spellStart"/>
      <w:r>
        <w:t>Tflops</w:t>
      </w:r>
      <w:proofErr w:type="spellEnd"/>
      <w:r>
        <w:t>，</w:t>
      </w:r>
      <w:r>
        <w:t>2013</w:t>
      </w:r>
      <w:r>
        <w:t>年快速发展至</w:t>
      </w:r>
      <w:r>
        <w:t>573.1Tflops</w:t>
      </w:r>
      <w:r>
        <w:t>。进入</w:t>
      </w:r>
      <w:r>
        <w:t>2020</w:t>
      </w:r>
      <w:r>
        <w:t>年</w:t>
      </w:r>
      <w:r>
        <w:t>11</w:t>
      </w:r>
      <w:r>
        <w:t>月份，世界</w:t>
      </w:r>
      <w:r>
        <w:t>TOP500</w:t>
      </w:r>
      <w:r>
        <w:t>超级计算机的</w:t>
      </w:r>
      <w:proofErr w:type="spellStart"/>
      <w:r>
        <w:t>Linpack</w:t>
      </w:r>
      <w:proofErr w:type="spellEnd"/>
      <w:r>
        <w:t>性能都超过了</w:t>
      </w:r>
      <w:r>
        <w:t xml:space="preserve">1319 </w:t>
      </w:r>
      <w:proofErr w:type="spellStart"/>
      <w:r>
        <w:t>TFlops</w:t>
      </w:r>
      <w:proofErr w:type="spellEnd"/>
      <w:r>
        <w:t>;</w:t>
      </w:r>
      <w:r>
        <w:t>中国</w:t>
      </w:r>
      <w:r>
        <w:t>TOP100</w:t>
      </w:r>
      <w:r>
        <w:t>机器的</w:t>
      </w:r>
      <w:proofErr w:type="spellStart"/>
      <w:r>
        <w:t>Linpack</w:t>
      </w:r>
      <w:proofErr w:type="spellEnd"/>
      <w:r>
        <w:t>性能都超过了</w:t>
      </w:r>
      <w:r>
        <w:t xml:space="preserve">1869 </w:t>
      </w:r>
      <w:proofErr w:type="spellStart"/>
      <w:r>
        <w:t>Tflops</w:t>
      </w:r>
      <w:proofErr w:type="spellEnd"/>
      <w:r>
        <w:t>。</w:t>
      </w:r>
    </w:p>
    <w:p w14:paraId="40AADF57" w14:textId="77777777" w:rsidR="00A52F79" w:rsidRDefault="00C80134">
      <w:pPr>
        <w:keepNext/>
      </w:pPr>
      <w:r>
        <w:rPr>
          <w:noProof/>
        </w:rPr>
        <w:drawing>
          <wp:inline distT="0" distB="0" distL="0" distR="0" wp14:anchorId="4C673627" wp14:editId="2E955780">
            <wp:extent cx="5274310" cy="290703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4310" cy="2907030"/>
                    </a:xfrm>
                    <a:prstGeom prst="rect">
                      <a:avLst/>
                    </a:prstGeom>
                  </pic:spPr>
                </pic:pic>
              </a:graphicData>
            </a:graphic>
          </wp:inline>
        </w:drawing>
      </w:r>
    </w:p>
    <w:p w14:paraId="7646F1FB" w14:textId="77777777" w:rsidR="00A52F79" w:rsidRDefault="00C80134">
      <w:pPr>
        <w:pStyle w:val="a3"/>
        <w:jc w:val="right"/>
      </w:pPr>
      <w:r>
        <w:rPr>
          <w:rFonts w:hint="eastAsia"/>
        </w:rPr>
        <w:t>资料来源：中国计算机学会高性能计算专业委员会等</w:t>
      </w:r>
    </w:p>
    <w:p w14:paraId="1ABE212C" w14:textId="77777777" w:rsidR="00A52F79" w:rsidRDefault="00C80134">
      <w:pPr>
        <w:pStyle w:val="a3"/>
        <w:jc w:val="center"/>
      </w:pPr>
      <w:bookmarkStart w:id="25" w:name="_Toc81775999"/>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11</w:t>
      </w:r>
      <w:r>
        <w:fldChar w:fldCharType="end"/>
      </w:r>
      <w:r>
        <w:t xml:space="preserve"> 2013-2020</w:t>
      </w:r>
      <w:r>
        <w:rPr>
          <w:rFonts w:hint="eastAsia"/>
        </w:rPr>
        <w:t>年中国超级计算机年度性能发展情况（单位：</w:t>
      </w:r>
      <w:proofErr w:type="spellStart"/>
      <w:r>
        <w:rPr>
          <w:rFonts w:hint="eastAsia"/>
        </w:rPr>
        <w:t>T</w:t>
      </w:r>
      <w:r>
        <w:t>F</w:t>
      </w:r>
      <w:r>
        <w:rPr>
          <w:rFonts w:hint="eastAsia"/>
        </w:rPr>
        <w:t>lops</w:t>
      </w:r>
      <w:proofErr w:type="spellEnd"/>
      <w:r>
        <w:rPr>
          <w:rFonts w:hint="eastAsia"/>
        </w:rPr>
        <w:t>）</w:t>
      </w:r>
      <w:bookmarkEnd w:id="25"/>
    </w:p>
    <w:p w14:paraId="0B0B598C" w14:textId="77777777" w:rsidR="00A52F79" w:rsidRDefault="00C80134">
      <w:r>
        <w:tab/>
      </w:r>
      <w:r>
        <w:rPr>
          <w:rFonts w:hint="eastAsia"/>
        </w:rPr>
        <w:t>超级计算机</w:t>
      </w:r>
      <w:proofErr w:type="gramStart"/>
      <w:r>
        <w:rPr>
          <w:rFonts w:hint="eastAsia"/>
        </w:rPr>
        <w:t>上榜超</w:t>
      </w:r>
      <w:proofErr w:type="gramEnd"/>
      <w:r>
        <w:rPr>
          <w:rFonts w:hint="eastAsia"/>
        </w:rPr>
        <w:t>算数量快速增长是中国最大的优势，但在总运算能力上，</w:t>
      </w:r>
      <w:proofErr w:type="gramStart"/>
      <w:r>
        <w:rPr>
          <w:rFonts w:hint="eastAsia"/>
        </w:rPr>
        <w:t>美国超算的</w:t>
      </w:r>
      <w:proofErr w:type="gramEnd"/>
      <w:r>
        <w:rPr>
          <w:rFonts w:hint="eastAsia"/>
        </w:rPr>
        <w:t>总运算能力依旧强于中国。从总算力占比上看，</w:t>
      </w:r>
      <w:r>
        <w:t>2021</w:t>
      </w:r>
      <w:r>
        <w:t>年</w:t>
      </w:r>
      <w:r>
        <w:t>6</w:t>
      </w:r>
      <w:r>
        <w:t>月美国</w:t>
      </w:r>
      <w:proofErr w:type="gramStart"/>
      <w:r>
        <w:t>超算占</w:t>
      </w:r>
      <w:proofErr w:type="gramEnd"/>
      <w:r>
        <w:t>比为</w:t>
      </w:r>
      <w:r>
        <w:t>30.7%</w:t>
      </w:r>
      <w:r>
        <w:t>，中国</w:t>
      </w:r>
      <w:proofErr w:type="gramStart"/>
      <w:r>
        <w:t>超算占</w:t>
      </w:r>
      <w:proofErr w:type="gramEnd"/>
      <w:r>
        <w:t>比为</w:t>
      </w:r>
      <w:r>
        <w:t>19.4%</w:t>
      </w:r>
      <w:r>
        <w:t>，差距较</w:t>
      </w:r>
      <w:r>
        <w:t>2020</w:t>
      </w:r>
      <w:r>
        <w:t>年有所扩大。</w:t>
      </w:r>
    </w:p>
    <w:p w14:paraId="4D770B0D" w14:textId="77777777" w:rsidR="00A52F79" w:rsidRDefault="00C80134">
      <w:pPr>
        <w:keepNext/>
      </w:pPr>
      <w:r>
        <w:rPr>
          <w:noProof/>
        </w:rPr>
        <w:lastRenderedPageBreak/>
        <w:drawing>
          <wp:inline distT="0" distB="0" distL="0" distR="0" wp14:anchorId="324AA178" wp14:editId="74213582">
            <wp:extent cx="5274310" cy="306133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3061335"/>
                    </a:xfrm>
                    <a:prstGeom prst="rect">
                      <a:avLst/>
                    </a:prstGeom>
                  </pic:spPr>
                </pic:pic>
              </a:graphicData>
            </a:graphic>
          </wp:inline>
        </w:drawing>
      </w:r>
    </w:p>
    <w:p w14:paraId="6AEFDE97" w14:textId="77777777" w:rsidR="00A52F79" w:rsidRDefault="00C80134">
      <w:pPr>
        <w:pStyle w:val="a3"/>
        <w:jc w:val="right"/>
      </w:pPr>
      <w:r>
        <w:rPr>
          <w:rFonts w:hint="eastAsia"/>
        </w:rPr>
        <w:t>资料来源：</w:t>
      </w:r>
      <w:r>
        <w:rPr>
          <w:rFonts w:hint="eastAsia"/>
        </w:rPr>
        <w:t>T</w:t>
      </w:r>
      <w:r>
        <w:t xml:space="preserve">OP500 </w:t>
      </w:r>
      <w:r>
        <w:rPr>
          <w:rFonts w:hint="eastAsia"/>
        </w:rPr>
        <w:t>前瞻产业研究院</w:t>
      </w:r>
    </w:p>
    <w:p w14:paraId="0F3B4424" w14:textId="77777777" w:rsidR="00A52F79" w:rsidRDefault="00C80134">
      <w:pPr>
        <w:pStyle w:val="a3"/>
        <w:jc w:val="center"/>
      </w:pPr>
      <w:bookmarkStart w:id="26" w:name="_Toc81776000"/>
      <w:r>
        <w:t>图表</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12</w:t>
      </w:r>
      <w:r>
        <w:fldChar w:fldCharType="end"/>
      </w:r>
      <w:r>
        <w:t xml:space="preserve"> 2015-2021</w:t>
      </w:r>
      <w:r>
        <w:rPr>
          <w:rFonts w:hint="eastAsia"/>
        </w:rPr>
        <w:t>年全球超级计算机总算力占比情况</w:t>
      </w:r>
      <w:r>
        <w:t>(</w:t>
      </w:r>
      <w:r>
        <w:rPr>
          <w:rFonts w:hint="eastAsia"/>
        </w:rPr>
        <w:t>单位：</w:t>
      </w:r>
      <w:r>
        <w:rPr>
          <w:rFonts w:hint="eastAsia"/>
        </w:rPr>
        <w:t>%</w:t>
      </w:r>
      <w:r>
        <w:t>)</w:t>
      </w:r>
      <w:bookmarkEnd w:id="26"/>
    </w:p>
    <w:p w14:paraId="6FB1C12A" w14:textId="77777777" w:rsidR="00A52F79" w:rsidRDefault="00A52F79"/>
    <w:p w14:paraId="114C48EB" w14:textId="77777777" w:rsidR="00A52F79" w:rsidRDefault="00C80134">
      <w:pPr>
        <w:pStyle w:val="2"/>
        <w:numPr>
          <w:ilvl w:val="0"/>
          <w:numId w:val="0"/>
        </w:numPr>
      </w:pPr>
      <w:bookmarkStart w:id="27" w:name="_Toc81775786"/>
      <w:r>
        <w:rPr>
          <w:rFonts w:hint="eastAsia"/>
        </w:rPr>
        <w:t>（四）</w:t>
      </w:r>
      <w:r>
        <w:rPr>
          <w:rFonts w:hint="eastAsia"/>
        </w:rPr>
        <w:t xml:space="preserve"> </w:t>
      </w:r>
      <w:r>
        <w:rPr>
          <w:rFonts w:hint="eastAsia"/>
        </w:rPr>
        <w:t>架构方面，</w:t>
      </w:r>
      <w:proofErr w:type="gramStart"/>
      <w:r>
        <w:rPr>
          <w:rFonts w:hint="eastAsia"/>
        </w:rPr>
        <w:t>算网融合</w:t>
      </w:r>
      <w:proofErr w:type="gramEnd"/>
      <w:r>
        <w:rPr>
          <w:rFonts w:hint="eastAsia"/>
        </w:rPr>
        <w:t>需求强，边缘</w:t>
      </w:r>
      <w:proofErr w:type="gramStart"/>
      <w:r>
        <w:rPr>
          <w:rFonts w:hint="eastAsia"/>
        </w:rPr>
        <w:t>侧潜力</w:t>
      </w:r>
      <w:proofErr w:type="gramEnd"/>
      <w:r>
        <w:rPr>
          <w:rFonts w:hint="eastAsia"/>
        </w:rPr>
        <w:t>大</w:t>
      </w:r>
      <w:bookmarkEnd w:id="27"/>
    </w:p>
    <w:p w14:paraId="36961F23" w14:textId="0011DA8B" w:rsidR="00A52F79" w:rsidRDefault="00C80134">
      <w:pPr>
        <w:pStyle w:val="3"/>
        <w:numPr>
          <w:ilvl w:val="0"/>
          <w:numId w:val="0"/>
        </w:numPr>
      </w:pPr>
      <w:bookmarkStart w:id="28" w:name="_Toc81775787"/>
      <w:r>
        <w:rPr>
          <w:rFonts w:hint="eastAsia"/>
        </w:rPr>
        <w:t>4</w:t>
      </w:r>
      <w:r>
        <w:t>.1</w:t>
      </w:r>
      <w:r w:rsidR="00FC50CB">
        <w:rPr>
          <w:rFonts w:hint="eastAsia"/>
        </w:rPr>
        <w:t>“</w:t>
      </w:r>
      <w:r w:rsidR="00FC50CB">
        <w:rPr>
          <w:rFonts w:hint="eastAsia"/>
        </w:rPr>
        <w:t>超算上云</w:t>
      </w:r>
      <w:r w:rsidR="00FC50CB">
        <w:rPr>
          <w:rFonts w:hint="eastAsia"/>
        </w:rPr>
        <w:t>”</w:t>
      </w:r>
      <w:proofErr w:type="gramStart"/>
      <w:r>
        <w:rPr>
          <w:rFonts w:hint="eastAsia"/>
        </w:rPr>
        <w:t>扩大算网融合</w:t>
      </w:r>
      <w:proofErr w:type="gramEnd"/>
      <w:r>
        <w:rPr>
          <w:rFonts w:hint="eastAsia"/>
        </w:rPr>
        <w:t>需求</w:t>
      </w:r>
      <w:bookmarkEnd w:id="28"/>
    </w:p>
    <w:p w14:paraId="38354B4C" w14:textId="6B3326AC" w:rsidR="00A52F79" w:rsidRDefault="00C80134">
      <w:r>
        <w:tab/>
      </w:r>
      <w:r>
        <w:rPr>
          <w:rFonts w:hint="eastAsia"/>
        </w:rPr>
        <w:t>随着</w:t>
      </w:r>
      <w:r w:rsidR="00FC50CB">
        <w:rPr>
          <w:rFonts w:hint="eastAsia"/>
        </w:rPr>
        <w:t>我国</w:t>
      </w:r>
      <w:r w:rsidR="00985420" w:rsidRPr="00985420">
        <w:rPr>
          <w:rFonts w:hint="eastAsia"/>
        </w:rPr>
        <w:t>信息化数字化</w:t>
      </w:r>
      <w:r w:rsidR="00985420">
        <w:rPr>
          <w:rFonts w:hint="eastAsia"/>
        </w:rPr>
        <w:t>能力的快速提升</w:t>
      </w:r>
      <w:r>
        <w:rPr>
          <w:rFonts w:hint="eastAsia"/>
        </w:rPr>
        <w:t>，</w:t>
      </w:r>
      <w:proofErr w:type="gramStart"/>
      <w:r w:rsidR="00985420" w:rsidRPr="00985420">
        <w:t>以算网融合</w:t>
      </w:r>
      <w:proofErr w:type="gramEnd"/>
      <w:r w:rsidR="00985420" w:rsidRPr="00985420">
        <w:t>为核心</w:t>
      </w:r>
      <w:r w:rsidR="00985420" w:rsidRPr="00985420">
        <w:t>,</w:t>
      </w:r>
      <w:r w:rsidR="00985420" w:rsidRPr="00985420">
        <w:t>构建弹性开放、高效协同的计算基础设施成为</w:t>
      </w:r>
      <w:r w:rsidR="00985420" w:rsidRPr="00985420">
        <w:t>IT</w:t>
      </w:r>
      <w:r w:rsidR="00985420" w:rsidRPr="00985420">
        <w:t>产业与</w:t>
      </w:r>
      <w:r w:rsidR="00985420" w:rsidRPr="00985420">
        <w:t>CT</w:t>
      </w:r>
      <w:r w:rsidR="00985420" w:rsidRPr="00985420">
        <w:t>产业融合发展的重要共识</w:t>
      </w:r>
      <w:r>
        <w:rPr>
          <w:rFonts w:hint="eastAsia"/>
        </w:rPr>
        <w:t>。</w:t>
      </w:r>
      <w:r>
        <w:t>目前</w:t>
      </w:r>
      <w:proofErr w:type="gramStart"/>
      <w:r>
        <w:t>国家超算</w:t>
      </w:r>
      <w:proofErr w:type="gramEnd"/>
      <w:r>
        <w:t>中心</w:t>
      </w:r>
      <w:r w:rsidR="00985420">
        <w:rPr>
          <w:rFonts w:hint="eastAsia"/>
        </w:rPr>
        <w:t>正在大力部署“超算上云”</w:t>
      </w:r>
      <w:r>
        <w:t>，以广州中心为例。</w:t>
      </w:r>
      <w:r>
        <w:t xml:space="preserve"> </w:t>
      </w:r>
      <w:proofErr w:type="gramStart"/>
      <w:r>
        <w:t>根据官网介绍</w:t>
      </w:r>
      <w:proofErr w:type="gramEnd"/>
      <w:r>
        <w:t>，该中心提供云</w:t>
      </w:r>
      <w:proofErr w:type="gramStart"/>
      <w:r>
        <w:t>超算服务</w:t>
      </w:r>
      <w:proofErr w:type="gramEnd"/>
      <w:r>
        <w:t>和天河星光</w:t>
      </w:r>
      <w:proofErr w:type="gramStart"/>
      <w:r>
        <w:t>云超算平台</w:t>
      </w:r>
      <w:proofErr w:type="gramEnd"/>
      <w:r>
        <w:t>两类云服务</w:t>
      </w:r>
      <w:r>
        <w:rPr>
          <w:rFonts w:hint="eastAsia"/>
        </w:rPr>
        <w:t>。</w:t>
      </w:r>
    </w:p>
    <w:p w14:paraId="6F966452" w14:textId="77777777" w:rsidR="00A52F79" w:rsidRDefault="00C80134">
      <w:pPr>
        <w:keepNext/>
      </w:pPr>
      <w:r>
        <w:rPr>
          <w:noProof/>
        </w:rPr>
        <w:lastRenderedPageBreak/>
        <w:drawing>
          <wp:inline distT="0" distB="0" distL="0" distR="0" wp14:anchorId="390EAFEB" wp14:editId="037F8F3C">
            <wp:extent cx="5274310" cy="293116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5274310" cy="2931160"/>
                    </a:xfrm>
                    <a:prstGeom prst="rect">
                      <a:avLst/>
                    </a:prstGeom>
                  </pic:spPr>
                </pic:pic>
              </a:graphicData>
            </a:graphic>
          </wp:inline>
        </w:drawing>
      </w:r>
    </w:p>
    <w:p w14:paraId="77938317" w14:textId="77777777" w:rsidR="00A52F79" w:rsidRDefault="00C80134">
      <w:pPr>
        <w:pStyle w:val="a3"/>
        <w:jc w:val="center"/>
      </w:pPr>
      <w:bookmarkStart w:id="29" w:name="_Toc81775893"/>
      <w:r>
        <w:t>图</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w:instrText>
      </w:r>
      <w:r>
        <w:instrText xml:space="preserve"> \* ARABIC \s 1 </w:instrText>
      </w:r>
      <w:r>
        <w:fldChar w:fldCharType="separate"/>
      </w:r>
      <w:r>
        <w:t>1</w:t>
      </w:r>
      <w:r>
        <w:fldChar w:fldCharType="end"/>
      </w:r>
      <w:r>
        <w:t xml:space="preserve"> </w:t>
      </w:r>
      <w:proofErr w:type="gramStart"/>
      <w:r>
        <w:rPr>
          <w:rFonts w:hint="eastAsia"/>
        </w:rPr>
        <w:t>云超算服务</w:t>
      </w:r>
      <w:bookmarkEnd w:id="29"/>
      <w:proofErr w:type="gramEnd"/>
    </w:p>
    <w:p w14:paraId="7118F95F" w14:textId="77777777" w:rsidR="00A52F79" w:rsidRDefault="00C80134">
      <w:r>
        <w:tab/>
      </w:r>
      <w:r>
        <w:t>云</w:t>
      </w:r>
      <w:proofErr w:type="gramStart"/>
      <w:r>
        <w:t>超算服务</w:t>
      </w:r>
      <w:proofErr w:type="gramEnd"/>
      <w:r>
        <w:t>采用麒麟</w:t>
      </w:r>
      <w:proofErr w:type="gramStart"/>
      <w:r>
        <w:t>安全云系统</w:t>
      </w:r>
      <w:proofErr w:type="gramEnd"/>
      <w:r>
        <w:t>实现虚拟化技术，将虚拟机资源远程推送给用户使用。用户可按照所需</w:t>
      </w:r>
      <w:proofErr w:type="gramStart"/>
      <w:r>
        <w:t>的虚机配置</w:t>
      </w:r>
      <w:proofErr w:type="gramEnd"/>
      <w:r>
        <w:t>与数量进行弹性购买，最大限度节约成本，</w:t>
      </w:r>
      <w:r>
        <w:t xml:space="preserve"> </w:t>
      </w:r>
      <w:r>
        <w:t>目前虚拟机规格共有</w:t>
      </w:r>
      <w:r>
        <w:t>4</w:t>
      </w:r>
      <w:r>
        <w:t>种，从</w:t>
      </w:r>
      <w:r>
        <w:t>4</w:t>
      </w:r>
      <w:r>
        <w:t>核</w:t>
      </w:r>
      <w:r>
        <w:t>8G</w:t>
      </w:r>
      <w:r>
        <w:t>内存到</w:t>
      </w:r>
      <w:r>
        <w:t>24</w:t>
      </w:r>
      <w:r>
        <w:t>核</w:t>
      </w:r>
      <w:r>
        <w:t>64G</w:t>
      </w:r>
      <w:r>
        <w:t>内存不等。</w:t>
      </w:r>
      <w:r>
        <w:t xml:space="preserve"> </w:t>
      </w:r>
      <w:r>
        <w:t>天河星光</w:t>
      </w:r>
      <w:proofErr w:type="gramStart"/>
      <w:r>
        <w:t>云超算平台</w:t>
      </w:r>
      <w:proofErr w:type="gramEnd"/>
      <w:r>
        <w:t>在前者的基础上更进一步，嵌入应用软件中心、远程可视化和工作流管理三大模块，让用户能够通过图形化界面高效使用和管理应用</w:t>
      </w:r>
      <w:r>
        <w:rPr>
          <w:rFonts w:hint="eastAsia"/>
        </w:rPr>
        <w:t>。</w:t>
      </w:r>
    </w:p>
    <w:p w14:paraId="6623A0A1" w14:textId="77777777" w:rsidR="00A52F79" w:rsidRDefault="00C80134">
      <w:pPr>
        <w:pStyle w:val="3"/>
        <w:numPr>
          <w:ilvl w:val="0"/>
          <w:numId w:val="0"/>
        </w:numPr>
      </w:pPr>
      <w:bookmarkStart w:id="30" w:name="_Toc81775788"/>
      <w:r>
        <w:rPr>
          <w:rFonts w:hint="eastAsia"/>
        </w:rPr>
        <w:t>4</w:t>
      </w:r>
      <w:r>
        <w:t>.2</w:t>
      </w:r>
      <w:r>
        <w:rPr>
          <w:rFonts w:hint="eastAsia"/>
        </w:rPr>
        <w:t>边缘计算需求潜力巨大</w:t>
      </w:r>
      <w:bookmarkEnd w:id="30"/>
    </w:p>
    <w:p w14:paraId="7FD628B6" w14:textId="77777777" w:rsidR="00A52F79" w:rsidRDefault="00C80134">
      <w:pPr>
        <w:rPr>
          <w:szCs w:val="28"/>
        </w:rPr>
      </w:pPr>
      <w:r>
        <w:rPr>
          <w:rFonts w:hint="eastAsia"/>
          <w:szCs w:val="28"/>
        </w:rPr>
        <w:t>随着国家在</w:t>
      </w:r>
      <w:r>
        <w:rPr>
          <w:rFonts w:hint="eastAsia"/>
          <w:szCs w:val="28"/>
        </w:rPr>
        <w:t>5</w:t>
      </w:r>
      <w:r>
        <w:rPr>
          <w:szCs w:val="28"/>
        </w:rPr>
        <w:t>G</w:t>
      </w:r>
      <w:r>
        <w:rPr>
          <w:rFonts w:hint="eastAsia"/>
          <w:szCs w:val="28"/>
        </w:rPr>
        <w:t>、工业互联网等领域的支持力度不断加深，边缘计算的市场需求也在快速增长。中国信息通信研究院的边缘计算发展报告显示，</w:t>
      </w:r>
      <w:r>
        <w:rPr>
          <w:rFonts w:hint="eastAsia"/>
          <w:szCs w:val="28"/>
        </w:rPr>
        <w:t>2</w:t>
      </w:r>
      <w:r>
        <w:rPr>
          <w:szCs w:val="28"/>
        </w:rPr>
        <w:t>020</w:t>
      </w:r>
      <w:r>
        <w:rPr>
          <w:rFonts w:hint="eastAsia"/>
          <w:szCs w:val="28"/>
        </w:rPr>
        <w:t>年我国已经应用和计划使用边缘计算的企业占比分别为</w:t>
      </w:r>
      <w:r>
        <w:rPr>
          <w:rFonts w:hint="eastAsia"/>
          <w:szCs w:val="28"/>
        </w:rPr>
        <w:t>4</w:t>
      </w:r>
      <w:r>
        <w:rPr>
          <w:szCs w:val="28"/>
        </w:rPr>
        <w:t>.9%</w:t>
      </w:r>
      <w:r>
        <w:rPr>
          <w:rFonts w:hint="eastAsia"/>
          <w:szCs w:val="28"/>
        </w:rPr>
        <w:t>、</w:t>
      </w:r>
      <w:r>
        <w:rPr>
          <w:rFonts w:hint="eastAsia"/>
          <w:szCs w:val="28"/>
        </w:rPr>
        <w:t>5</w:t>
      </w:r>
      <w:r>
        <w:rPr>
          <w:szCs w:val="28"/>
        </w:rPr>
        <w:t>3.8%</w:t>
      </w:r>
      <w:r>
        <w:rPr>
          <w:rFonts w:hint="eastAsia"/>
          <w:szCs w:val="28"/>
        </w:rPr>
        <w:t>。</w:t>
      </w:r>
    </w:p>
    <w:p w14:paraId="55E4C15B" w14:textId="77777777" w:rsidR="00A52F79" w:rsidRDefault="00C80134">
      <w:pPr>
        <w:keepNext/>
      </w:pPr>
      <w:r>
        <w:rPr>
          <w:noProof/>
        </w:rPr>
        <w:lastRenderedPageBreak/>
        <w:drawing>
          <wp:inline distT="0" distB="0" distL="0" distR="0" wp14:anchorId="4FA6A180" wp14:editId="468E87E3">
            <wp:extent cx="5274310" cy="25469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2546985"/>
                    </a:xfrm>
                    <a:prstGeom prst="rect">
                      <a:avLst/>
                    </a:prstGeom>
                  </pic:spPr>
                </pic:pic>
              </a:graphicData>
            </a:graphic>
          </wp:inline>
        </w:drawing>
      </w:r>
    </w:p>
    <w:p w14:paraId="43DAA7FC" w14:textId="77777777" w:rsidR="00A52F79" w:rsidRDefault="00C80134">
      <w:pPr>
        <w:pStyle w:val="a3"/>
        <w:jc w:val="right"/>
      </w:pPr>
      <w:r>
        <w:rPr>
          <w:rFonts w:hint="eastAsia"/>
        </w:rPr>
        <w:t>数据来源：中国信息通信研究院，</w:t>
      </w:r>
      <w:r>
        <w:rPr>
          <w:rFonts w:hint="eastAsia"/>
        </w:rPr>
        <w:t>2</w:t>
      </w:r>
      <w:r>
        <w:t>021</w:t>
      </w:r>
      <w:r>
        <w:rPr>
          <w:rFonts w:hint="eastAsia"/>
        </w:rPr>
        <w:t>年</w:t>
      </w:r>
      <w:r>
        <w:rPr>
          <w:rFonts w:hint="eastAsia"/>
        </w:rPr>
        <w:t>5</w:t>
      </w:r>
      <w:r>
        <w:rPr>
          <w:rFonts w:hint="eastAsia"/>
        </w:rPr>
        <w:t>月</w:t>
      </w:r>
    </w:p>
    <w:p w14:paraId="366B45EA" w14:textId="77777777" w:rsidR="00A52F79" w:rsidRDefault="00C80134">
      <w:pPr>
        <w:pStyle w:val="a3"/>
        <w:jc w:val="center"/>
        <w:rPr>
          <w:sz w:val="28"/>
          <w:szCs w:val="28"/>
        </w:rPr>
      </w:pPr>
      <w:bookmarkStart w:id="31" w:name="_Toc81775894"/>
      <w:r>
        <w:t>图</w:t>
      </w:r>
      <w:r>
        <w:t xml:space="preserve"> </w:t>
      </w:r>
      <w:r w:rsidR="00F949F0">
        <w:fldChar w:fldCharType="begin"/>
      </w:r>
      <w:r w:rsidR="00F949F0">
        <w:instrText xml:space="preserve"> STYLEREF 1 \s </w:instrText>
      </w:r>
      <w:r w:rsidR="00F949F0">
        <w:fldChar w:fldCharType="separate"/>
      </w:r>
      <w:proofErr w:type="gramStart"/>
      <w:r>
        <w:rPr>
          <w:rFonts w:hint="eastAsia"/>
        </w:rPr>
        <w:t>一</w:t>
      </w:r>
      <w:proofErr w:type="gramEnd"/>
      <w:r w:rsidR="00F949F0">
        <w:fldChar w:fldCharType="end"/>
      </w:r>
      <w:r>
        <w:noBreakHyphen/>
      </w:r>
      <w:r>
        <w:fldChar w:fldCharType="begin"/>
      </w:r>
      <w:r>
        <w:instrText xml:space="preserve"> SEQ </w:instrText>
      </w:r>
      <w:r>
        <w:instrText>图</w:instrText>
      </w:r>
      <w:r>
        <w:instrText xml:space="preserve"> \* ARABIC \s 1 </w:instrText>
      </w:r>
      <w:r>
        <w:fldChar w:fldCharType="separate"/>
      </w:r>
      <w:r>
        <w:t>2</w:t>
      </w:r>
      <w:r>
        <w:fldChar w:fldCharType="end"/>
      </w:r>
      <w:r>
        <w:t xml:space="preserve"> 2020</w:t>
      </w:r>
      <w:r>
        <w:rPr>
          <w:rFonts w:hint="eastAsia"/>
        </w:rPr>
        <w:t>年中国企业边缘计算使用情况</w:t>
      </w:r>
      <w:bookmarkEnd w:id="31"/>
    </w:p>
    <w:p w14:paraId="4C65F3E7" w14:textId="77777777" w:rsidR="00A52F79" w:rsidRDefault="00A52F79"/>
    <w:p w14:paraId="7E4AD335" w14:textId="77777777" w:rsidR="00A52F79" w:rsidRDefault="00C80134">
      <w:pPr>
        <w:pStyle w:val="2"/>
        <w:numPr>
          <w:ilvl w:val="0"/>
          <w:numId w:val="0"/>
        </w:numPr>
      </w:pPr>
      <w:bookmarkStart w:id="32" w:name="_Toc81775789"/>
      <w:r>
        <w:rPr>
          <w:rFonts w:hint="eastAsia"/>
        </w:rPr>
        <w:t>（五）</w:t>
      </w:r>
      <w:r>
        <w:rPr>
          <w:rFonts w:hint="eastAsia"/>
        </w:rPr>
        <w:t xml:space="preserve"> </w:t>
      </w:r>
      <w:r>
        <w:rPr>
          <w:rFonts w:hint="eastAsia"/>
        </w:rPr>
        <w:t>安全方面，能力提升受关注，信任体系兴起</w:t>
      </w:r>
      <w:bookmarkEnd w:id="32"/>
    </w:p>
    <w:p w14:paraId="1795A6D8" w14:textId="77777777" w:rsidR="00A52F79" w:rsidRDefault="00C80134">
      <w:pPr>
        <w:pStyle w:val="3"/>
        <w:numPr>
          <w:ilvl w:val="0"/>
          <w:numId w:val="0"/>
        </w:numPr>
      </w:pPr>
      <w:bookmarkStart w:id="33" w:name="_Toc81775790"/>
      <w:r>
        <w:rPr>
          <w:rFonts w:hint="eastAsia"/>
        </w:rPr>
        <w:t>5</w:t>
      </w:r>
      <w:r>
        <w:t>.1</w:t>
      </w:r>
      <w:proofErr w:type="gramStart"/>
      <w:r>
        <w:rPr>
          <w:rFonts w:hint="eastAsia"/>
        </w:rPr>
        <w:t>超算安全</w:t>
      </w:r>
      <w:proofErr w:type="gramEnd"/>
      <w:r>
        <w:rPr>
          <w:rFonts w:hint="eastAsia"/>
        </w:rPr>
        <w:t>能力提升备受关注</w:t>
      </w:r>
      <w:bookmarkEnd w:id="33"/>
    </w:p>
    <w:p w14:paraId="632E796B" w14:textId="77777777" w:rsidR="00A52F79" w:rsidRDefault="00C80134">
      <w:r>
        <w:tab/>
      </w:r>
      <w:r>
        <w:rPr>
          <w:rFonts w:hint="eastAsia"/>
        </w:rPr>
        <w:t>随着</w:t>
      </w:r>
      <w:proofErr w:type="gramStart"/>
      <w:r>
        <w:rPr>
          <w:rFonts w:hint="eastAsia"/>
        </w:rPr>
        <w:t>超算进程</w:t>
      </w:r>
      <w:proofErr w:type="gramEnd"/>
      <w:r>
        <w:rPr>
          <w:rFonts w:hint="eastAsia"/>
        </w:rPr>
        <w:t>的不断深化和</w:t>
      </w:r>
      <w:proofErr w:type="gramStart"/>
      <w:r>
        <w:rPr>
          <w:rFonts w:hint="eastAsia"/>
        </w:rPr>
        <w:t>云安全</w:t>
      </w:r>
      <w:proofErr w:type="gramEnd"/>
      <w:r>
        <w:rPr>
          <w:rFonts w:hint="eastAsia"/>
        </w:rPr>
        <w:t>态势日益严峻，传统安全架构已无法满足用户需求，改造或升级安全架构以应对</w:t>
      </w:r>
      <w:proofErr w:type="gramStart"/>
      <w:r>
        <w:rPr>
          <w:rFonts w:hint="eastAsia"/>
        </w:rPr>
        <w:t>云环境</w:t>
      </w:r>
      <w:proofErr w:type="gramEnd"/>
      <w:r>
        <w:rPr>
          <w:rFonts w:hint="eastAsia"/>
        </w:rPr>
        <w:t>威胁挑战成为首要选择，</w:t>
      </w:r>
      <w:r>
        <w:rPr>
          <w:rFonts w:hint="eastAsia"/>
        </w:rPr>
        <w:t>I</w:t>
      </w:r>
      <w:r>
        <w:t>DC</w:t>
      </w:r>
      <w:r>
        <w:rPr>
          <w:rStyle w:val="af4"/>
        </w:rPr>
        <w:footnoteReference w:id="5"/>
      </w:r>
      <w:r>
        <w:rPr>
          <w:rFonts w:hint="eastAsia"/>
        </w:rPr>
        <w:t>统计显示，超</w:t>
      </w:r>
      <w:r>
        <w:rPr>
          <w:rFonts w:hint="eastAsia"/>
        </w:rPr>
        <w:t>6</w:t>
      </w:r>
      <w:r>
        <w:t>5%</w:t>
      </w:r>
      <w:r>
        <w:rPr>
          <w:rFonts w:hint="eastAsia"/>
        </w:rPr>
        <w:t>的企业将会重新部署专门面向</w:t>
      </w:r>
      <w:proofErr w:type="gramStart"/>
      <w:r>
        <w:rPr>
          <w:rFonts w:hint="eastAsia"/>
        </w:rPr>
        <w:t>云环境</w:t>
      </w:r>
      <w:proofErr w:type="gramEnd"/>
      <w:r>
        <w:rPr>
          <w:rFonts w:hint="eastAsia"/>
        </w:rPr>
        <w:t>的抗</w:t>
      </w:r>
      <w:r>
        <w:rPr>
          <w:rFonts w:hint="eastAsia"/>
        </w:rPr>
        <w:t>D</w:t>
      </w:r>
      <w:r>
        <w:t>D</w:t>
      </w:r>
      <w:r>
        <w:rPr>
          <w:rFonts w:hint="eastAsia"/>
        </w:rPr>
        <w:t>o</w:t>
      </w:r>
      <w:r>
        <w:t>S</w:t>
      </w:r>
      <w:r>
        <w:rPr>
          <w:rStyle w:val="af4"/>
        </w:rPr>
        <w:footnoteReference w:id="6"/>
      </w:r>
      <w:r>
        <w:rPr>
          <w:rFonts w:hint="eastAsia"/>
        </w:rPr>
        <w:t>攻击解决方案和应用防火墙，超</w:t>
      </w:r>
      <w:r>
        <w:rPr>
          <w:rFonts w:hint="eastAsia"/>
        </w:rPr>
        <w:t>2</w:t>
      </w:r>
      <w:r>
        <w:t>8%</w:t>
      </w:r>
      <w:r>
        <w:rPr>
          <w:rFonts w:hint="eastAsia"/>
        </w:rPr>
        <w:t>的企业将对已有安全解决方案进行升级以适应</w:t>
      </w:r>
      <w:proofErr w:type="gramStart"/>
      <w:r>
        <w:rPr>
          <w:rFonts w:hint="eastAsia"/>
        </w:rPr>
        <w:t>云环境</w:t>
      </w:r>
      <w:proofErr w:type="gramEnd"/>
      <w:r>
        <w:rPr>
          <w:rFonts w:hint="eastAsia"/>
        </w:rPr>
        <w:t>的网络安全需求。</w:t>
      </w:r>
    </w:p>
    <w:p w14:paraId="08F4EC9E" w14:textId="77777777" w:rsidR="00A52F79" w:rsidRDefault="00C80134">
      <w:r>
        <w:rPr>
          <w:rFonts w:hint="eastAsia"/>
        </w:rPr>
        <w:t>以信任机制为突破的安全体系开始兴起</w:t>
      </w:r>
    </w:p>
    <w:p w14:paraId="37262EB5" w14:textId="77777777" w:rsidR="00A52F79" w:rsidRDefault="00C80134">
      <w:r>
        <w:lastRenderedPageBreak/>
        <w:tab/>
      </w:r>
      <w:r>
        <w:rPr>
          <w:rFonts w:hint="eastAsia"/>
        </w:rPr>
        <w:t>国际上，</w:t>
      </w:r>
      <w:r>
        <w:rPr>
          <w:rFonts w:hint="eastAsia"/>
        </w:rPr>
        <w:t>Forr</w:t>
      </w:r>
      <w:r>
        <w:t>ester</w:t>
      </w:r>
      <w:r>
        <w:rPr>
          <w:rFonts w:hint="eastAsia"/>
        </w:rPr>
        <w:t>、</w:t>
      </w:r>
      <w:r>
        <w:rPr>
          <w:rFonts w:hint="eastAsia"/>
        </w:rPr>
        <w:t>Gar</w:t>
      </w:r>
      <w:r>
        <w:t>tner</w:t>
      </w:r>
      <w:r>
        <w:rPr>
          <w:rFonts w:hint="eastAsia"/>
        </w:rPr>
        <w:t>、</w:t>
      </w:r>
      <w:r>
        <w:rPr>
          <w:rFonts w:hint="eastAsia"/>
        </w:rPr>
        <w:t>N</w:t>
      </w:r>
      <w:r>
        <w:t>IST</w:t>
      </w:r>
      <w:r>
        <w:rPr>
          <w:rFonts w:hint="eastAsia"/>
        </w:rPr>
        <w:t>等纷纷定义零信任理念或架构，</w:t>
      </w:r>
      <w:r>
        <w:rPr>
          <w:rFonts w:hint="eastAsia"/>
        </w:rPr>
        <w:t>C</w:t>
      </w:r>
      <w:r>
        <w:t>SA</w:t>
      </w:r>
      <w:r>
        <w:rPr>
          <w:rFonts w:hint="eastAsia"/>
        </w:rPr>
        <w:t>提出软件定义边界（</w:t>
      </w:r>
      <w:r>
        <w:rPr>
          <w:rFonts w:hint="eastAsia"/>
        </w:rPr>
        <w:t>S</w:t>
      </w:r>
      <w:r>
        <w:t>DP</w:t>
      </w:r>
      <w:r>
        <w:rPr>
          <w:rFonts w:hint="eastAsia"/>
        </w:rPr>
        <w:t>）模型，打破边界安全理念中网络位置和信任间的默认关系，以适应</w:t>
      </w:r>
      <w:proofErr w:type="gramStart"/>
      <w:r>
        <w:rPr>
          <w:rFonts w:hint="eastAsia"/>
        </w:rPr>
        <w:t>超算网络</w:t>
      </w:r>
      <w:proofErr w:type="gramEnd"/>
      <w:r>
        <w:rPr>
          <w:rFonts w:hint="eastAsia"/>
        </w:rPr>
        <w:t>边界模糊状态下的安全需求。</w:t>
      </w:r>
      <w:r>
        <w:t>Gartner</w:t>
      </w:r>
      <w:r>
        <w:rPr>
          <w:rFonts w:hint="eastAsia"/>
        </w:rPr>
        <w:t>认为，向</w:t>
      </w:r>
      <w:proofErr w:type="gramStart"/>
      <w:r>
        <w:rPr>
          <w:rFonts w:hint="eastAsia"/>
        </w:rPr>
        <w:t>云快速</w:t>
      </w:r>
      <w:proofErr w:type="gramEnd"/>
      <w:r>
        <w:rPr>
          <w:rFonts w:hint="eastAsia"/>
        </w:rPr>
        <w:t>迁移仍是目前最大的安全挑战之一，零信任网络访问（</w:t>
      </w:r>
      <w:r>
        <w:rPr>
          <w:rFonts w:hint="eastAsia"/>
        </w:rPr>
        <w:t>Zero</w:t>
      </w:r>
      <w:r>
        <w:t>-trust network access, ZTNA</w:t>
      </w:r>
      <w:r>
        <w:rPr>
          <w:rFonts w:hint="eastAsia"/>
        </w:rPr>
        <w:t>）将会是企业更安全的选择</w:t>
      </w:r>
      <w:r>
        <w:rPr>
          <w:rStyle w:val="af4"/>
        </w:rPr>
        <w:footnoteReference w:id="7"/>
      </w:r>
      <w:r>
        <w:rPr>
          <w:rFonts w:hint="eastAsia"/>
        </w:rPr>
        <w:t>；</w:t>
      </w:r>
      <w:r>
        <w:rPr>
          <w:rFonts w:hint="eastAsia"/>
        </w:rPr>
        <w:t>I</w:t>
      </w:r>
      <w:r>
        <w:t>DC</w:t>
      </w:r>
      <w:r>
        <w:rPr>
          <w:rFonts w:hint="eastAsia"/>
        </w:rPr>
        <w:t>预测，随着应用从集中式数据中心向边缘化的</w:t>
      </w:r>
      <w:r>
        <w:rPr>
          <w:rFonts w:hint="eastAsia"/>
        </w:rPr>
        <w:t>Iaa</w:t>
      </w:r>
      <w:r>
        <w:t>S</w:t>
      </w:r>
      <w:r>
        <w:rPr>
          <w:rFonts w:hint="eastAsia"/>
        </w:rPr>
        <w:t>/</w:t>
      </w:r>
      <w:r>
        <w:t>PaaS/SaaS</w:t>
      </w:r>
      <w:r>
        <w:rPr>
          <w:rFonts w:hint="eastAsia"/>
        </w:rPr>
        <w:t>迁移，到</w:t>
      </w:r>
      <w:r>
        <w:rPr>
          <w:rFonts w:hint="eastAsia"/>
        </w:rPr>
        <w:t>2</w:t>
      </w:r>
      <w:r>
        <w:t>022</w:t>
      </w:r>
      <w:r>
        <w:rPr>
          <w:rFonts w:hint="eastAsia"/>
        </w:rPr>
        <w:t>年，遵循零信任规则的软件定义安全访问解决方案预算将成倍增长</w:t>
      </w:r>
      <w:r>
        <w:rPr>
          <w:rStyle w:val="af4"/>
        </w:rPr>
        <w:footnoteReference w:id="8"/>
      </w:r>
      <w:r>
        <w:rPr>
          <w:rFonts w:hint="eastAsia"/>
        </w:rPr>
        <w:t>。在国内，工信部发布的《关于促进网络安全产业发展的指导意见（征求意见稿）》，将“零信任安全”列入需要“着力突破的网络安全关键技术”。</w:t>
      </w:r>
    </w:p>
    <w:p w14:paraId="4EDAB044" w14:textId="77777777" w:rsidR="00A52F79" w:rsidRDefault="00C80134">
      <w:pPr>
        <w:pStyle w:val="2"/>
        <w:numPr>
          <w:ilvl w:val="0"/>
          <w:numId w:val="0"/>
        </w:numPr>
      </w:pPr>
      <w:bookmarkStart w:id="34" w:name="_Toc81775791"/>
      <w:r>
        <w:rPr>
          <w:rFonts w:hint="eastAsia"/>
        </w:rPr>
        <w:t>（六）</w:t>
      </w:r>
      <w:r>
        <w:rPr>
          <w:rFonts w:hint="eastAsia"/>
        </w:rPr>
        <w:t xml:space="preserve"> </w:t>
      </w:r>
      <w:r>
        <w:rPr>
          <w:rFonts w:hint="eastAsia"/>
        </w:rPr>
        <w:t>赋能方面，助力数字化转型，成熟度待提升</w:t>
      </w:r>
      <w:bookmarkEnd w:id="34"/>
    </w:p>
    <w:p w14:paraId="36A90ABA" w14:textId="538EAB4B" w:rsidR="00A52F79" w:rsidRDefault="00C80134">
      <w:r>
        <w:rPr>
          <w:rFonts w:hint="eastAsia"/>
        </w:rPr>
        <w:t xml:space="preserve">　伴随着新一轮科技革命和产业变革的多年持续深入发展，各行各业开启全面数字化，数字经济正在推动人类经济社会发生着深刻而广泛的变化：智能化生产将代替程序化劳动；大规模制造升级为大规模定制，整个创新生产体系更为高效、灵活；</w:t>
      </w:r>
      <w:r>
        <w:t>5G</w:t>
      </w:r>
      <w:r>
        <w:t>、大数据、云计算、人工智能等技术使得生产设备、制造过程、终端产品、数据平台等价值</w:t>
      </w:r>
      <w:proofErr w:type="gramStart"/>
      <w:r>
        <w:t>链各个</w:t>
      </w:r>
      <w:proofErr w:type="gramEnd"/>
      <w:r>
        <w:t>环节都得以重塑。</w:t>
      </w:r>
    </w:p>
    <w:p w14:paraId="0E0D5C3D" w14:textId="77777777" w:rsidR="00A52F79" w:rsidRDefault="00C80134">
      <w:r>
        <w:rPr>
          <w:rFonts w:hint="eastAsia"/>
        </w:rPr>
        <w:t xml:space="preserve">　　目前，数字经济的增长速度是普通经济的</w:t>
      </w:r>
      <w:r>
        <w:t>3.5</w:t>
      </w:r>
      <w:r>
        <w:t>倍，数字经济投资回报率更是非数字经济的</w:t>
      </w:r>
      <w:r>
        <w:t>6.7</w:t>
      </w:r>
      <w:r>
        <w:t>倍。数字经济正在经历高速增长、快速</w:t>
      </w:r>
      <w:r>
        <w:lastRenderedPageBreak/>
        <w:t>创新，越来越广泛地影响其他经济领域。与此同时，数据能力和</w:t>
      </w:r>
      <w:proofErr w:type="gramStart"/>
      <w:r>
        <w:t>算力需求</w:t>
      </w:r>
      <w:proofErr w:type="gramEnd"/>
      <w:r>
        <w:t>处于循环增强的状态，数据量的不断增加</w:t>
      </w:r>
      <w:proofErr w:type="gramStart"/>
      <w:r>
        <w:t>要求算力的</w:t>
      </w:r>
      <w:proofErr w:type="gramEnd"/>
      <w:r>
        <w:t>配套进化，超大规模的数据量</w:t>
      </w:r>
      <w:proofErr w:type="gramStart"/>
      <w:r>
        <w:t>对算力的</w:t>
      </w:r>
      <w:proofErr w:type="gramEnd"/>
      <w:r>
        <w:t>需求也达到了前所未有的高度和强度。</w:t>
      </w:r>
    </w:p>
    <w:p w14:paraId="31983B65" w14:textId="77777777" w:rsidR="00A52F79" w:rsidRDefault="00C80134">
      <w:r>
        <w:rPr>
          <w:rFonts w:hint="eastAsia"/>
        </w:rPr>
        <w:t xml:space="preserve">　　《赋能数字经济</w:t>
      </w:r>
      <w:r>
        <w:rPr>
          <w:rFonts w:hint="eastAsia"/>
        </w:rPr>
        <w:t xml:space="preserve"> </w:t>
      </w:r>
      <w:r>
        <w:rPr>
          <w:rFonts w:hint="eastAsia"/>
        </w:rPr>
        <w:t>拥抱算力时代》报告中认为，当前只是数字经济的幼苗阶段，相较于数字经济的森林生态而言，还是非常小的一部分。</w:t>
      </w:r>
      <w:r>
        <w:t xml:space="preserve"> </w:t>
      </w:r>
      <w:r>
        <w:t>未来，</w:t>
      </w:r>
      <w:proofErr w:type="gramStart"/>
      <w:r>
        <w:t>算力与</w:t>
      </w:r>
      <w:proofErr w:type="gramEnd"/>
      <w:r>
        <w:t>数字经济共促共进的关系将进一步强化，即算</w:t>
      </w:r>
      <w:proofErr w:type="gramStart"/>
      <w:r>
        <w:t>力不断</w:t>
      </w:r>
      <w:proofErr w:type="gramEnd"/>
      <w:r>
        <w:t>发展推动数字经济持续向前，数字经济进入</w:t>
      </w:r>
      <w:proofErr w:type="gramStart"/>
      <w:r>
        <w:t>以算力为</w:t>
      </w:r>
      <w:proofErr w:type="gramEnd"/>
      <w:r>
        <w:t>核心支撑的新发展阶段</w:t>
      </w:r>
      <w:r>
        <w:t>——“</w:t>
      </w:r>
      <w:r>
        <w:t>算力时代</w:t>
      </w:r>
      <w:r>
        <w:t>”</w:t>
      </w:r>
      <w:r>
        <w:t>，数据成为数字经济的核心生产资料，转换数据价值</w:t>
      </w:r>
      <w:proofErr w:type="gramStart"/>
      <w:r>
        <w:t>的算力成为</w:t>
      </w:r>
      <w:proofErr w:type="gramEnd"/>
      <w:r>
        <w:t>先进生产力。</w:t>
      </w:r>
    </w:p>
    <w:p w14:paraId="382B641D" w14:textId="77777777" w:rsidR="00A52F79" w:rsidRDefault="00C80134">
      <w:pPr>
        <w:pStyle w:val="3"/>
        <w:numPr>
          <w:ilvl w:val="0"/>
          <w:numId w:val="0"/>
        </w:numPr>
      </w:pPr>
      <w:bookmarkStart w:id="35" w:name="_Toc81775792"/>
      <w:r>
        <w:rPr>
          <w:rFonts w:hint="eastAsia"/>
        </w:rPr>
        <w:t>6</w:t>
      </w:r>
      <w:r>
        <w:t>.1</w:t>
      </w:r>
      <w:proofErr w:type="gramStart"/>
      <w:r>
        <w:rPr>
          <w:rFonts w:hint="eastAsia"/>
        </w:rPr>
        <w:t>算力成为</w:t>
      </w:r>
      <w:proofErr w:type="gramEnd"/>
      <w:r>
        <w:rPr>
          <w:rFonts w:hint="eastAsia"/>
        </w:rPr>
        <w:t>数字经济新引擎</w:t>
      </w:r>
      <w:bookmarkEnd w:id="35"/>
    </w:p>
    <w:p w14:paraId="73AC7EE1" w14:textId="77777777" w:rsidR="00A52F79" w:rsidRDefault="00C80134">
      <w:r>
        <w:tab/>
      </w:r>
      <w:proofErr w:type="gramStart"/>
      <w:r>
        <w:rPr>
          <w:rFonts w:hint="eastAsia"/>
        </w:rPr>
        <w:t>算力时代</w:t>
      </w:r>
      <w:proofErr w:type="gramEnd"/>
      <w:r>
        <w:rPr>
          <w:rFonts w:hint="eastAsia"/>
        </w:rPr>
        <w:t>的到来，使数字经济除了以信息产业这一独立的经济形态出现，更</w:t>
      </w:r>
      <w:proofErr w:type="gramStart"/>
      <w:r>
        <w:rPr>
          <w:rFonts w:hint="eastAsia"/>
        </w:rPr>
        <w:t>以算力的</w:t>
      </w:r>
      <w:proofErr w:type="gramEnd"/>
      <w:r>
        <w:rPr>
          <w:rFonts w:hint="eastAsia"/>
        </w:rPr>
        <w:t>方式渗透到各行各业，在驱动传统经济的转型升级和效能优化的同时，催生出新的产业体系。</w:t>
      </w:r>
    </w:p>
    <w:p w14:paraId="3B8C6F7B" w14:textId="77777777" w:rsidR="00A52F79" w:rsidRDefault="00C80134">
      <w:r>
        <w:rPr>
          <w:rFonts w:hint="eastAsia"/>
        </w:rPr>
        <w:t xml:space="preserve">　　《报告》中指出，</w:t>
      </w:r>
      <w:proofErr w:type="gramStart"/>
      <w:r>
        <w:rPr>
          <w:rFonts w:hint="eastAsia"/>
        </w:rPr>
        <w:t>算力时代</w:t>
      </w:r>
      <w:proofErr w:type="gramEnd"/>
      <w:r>
        <w:rPr>
          <w:rFonts w:hint="eastAsia"/>
        </w:rPr>
        <w:t>下，区别于传统计算，</w:t>
      </w:r>
      <w:proofErr w:type="gramStart"/>
      <w:r>
        <w:rPr>
          <w:rFonts w:hint="eastAsia"/>
        </w:rPr>
        <w:t>超算产业</w:t>
      </w:r>
      <w:proofErr w:type="gramEnd"/>
      <w:r>
        <w:rPr>
          <w:rFonts w:hint="eastAsia"/>
        </w:rPr>
        <w:t>是在传统摩尔定律不再适用的情况下，以多架构共存、多技术融合、多领域协同和多行业渗透为特征的软硬件产业体系。时值“新基建”浪潮奔涌而来，</w:t>
      </w:r>
      <w:proofErr w:type="gramStart"/>
      <w:r>
        <w:rPr>
          <w:rFonts w:hint="eastAsia"/>
        </w:rPr>
        <w:t>新一代算力体系</w:t>
      </w:r>
      <w:proofErr w:type="gramEnd"/>
      <w:r>
        <w:rPr>
          <w:rFonts w:hint="eastAsia"/>
        </w:rPr>
        <w:t>在满足“新基建”新挑战的同时，也在成为数字经济的新动能，</w:t>
      </w:r>
      <w:proofErr w:type="gramStart"/>
      <w:r>
        <w:rPr>
          <w:rFonts w:hint="eastAsia"/>
        </w:rPr>
        <w:t>围绕算力展开</w:t>
      </w:r>
      <w:proofErr w:type="gramEnd"/>
      <w:r>
        <w:rPr>
          <w:rFonts w:hint="eastAsia"/>
        </w:rPr>
        <w:t>的</w:t>
      </w:r>
      <w:proofErr w:type="gramStart"/>
      <w:r>
        <w:rPr>
          <w:rFonts w:hint="eastAsia"/>
        </w:rPr>
        <w:t>超算产业</w:t>
      </w:r>
      <w:proofErr w:type="gramEnd"/>
      <w:r>
        <w:rPr>
          <w:rFonts w:hint="eastAsia"/>
        </w:rPr>
        <w:t>称为数字经济新的主导引擎。</w:t>
      </w:r>
    </w:p>
    <w:p w14:paraId="159D9156" w14:textId="77777777" w:rsidR="00A52F79" w:rsidRDefault="00C80134">
      <w:r>
        <w:tab/>
      </w:r>
      <w:r>
        <w:rPr>
          <w:rFonts w:hint="eastAsia"/>
        </w:rPr>
        <w:t>具体来说，</w:t>
      </w:r>
      <w:proofErr w:type="gramStart"/>
      <w:r>
        <w:rPr>
          <w:rFonts w:hint="eastAsia"/>
        </w:rPr>
        <w:t>超算产业</w:t>
      </w:r>
      <w:proofErr w:type="gramEnd"/>
      <w:r>
        <w:rPr>
          <w:rFonts w:hint="eastAsia"/>
        </w:rPr>
        <w:t>不仅本身是数字经济下具有高附加值的高科技产业，还能促进各行业转型升级，创造新的市场增长，更能为数字</w:t>
      </w:r>
      <w:r>
        <w:rPr>
          <w:rFonts w:hint="eastAsia"/>
        </w:rPr>
        <w:lastRenderedPageBreak/>
        <w:t>政府、智慧城市的建设提供强大助力，也不断满足着人民日益增长的美好生活需要。</w:t>
      </w:r>
    </w:p>
    <w:p w14:paraId="58DD46F0" w14:textId="77777777" w:rsidR="00A52F79" w:rsidRDefault="00C80134">
      <w:pPr>
        <w:pStyle w:val="3"/>
        <w:numPr>
          <w:ilvl w:val="0"/>
          <w:numId w:val="0"/>
        </w:numPr>
      </w:pPr>
      <w:bookmarkStart w:id="36" w:name="_Toc81775793"/>
      <w:r>
        <w:rPr>
          <w:rFonts w:hint="eastAsia"/>
        </w:rPr>
        <w:t>6</w:t>
      </w:r>
      <w:r>
        <w:t>.2</w:t>
      </w:r>
      <w:r>
        <w:rPr>
          <w:rFonts w:hint="eastAsia"/>
        </w:rPr>
        <w:t>抓住</w:t>
      </w:r>
      <w:proofErr w:type="gramStart"/>
      <w:r>
        <w:rPr>
          <w:rFonts w:hint="eastAsia"/>
        </w:rPr>
        <w:t>算力产业</w:t>
      </w:r>
      <w:proofErr w:type="gramEnd"/>
      <w:r>
        <w:rPr>
          <w:rFonts w:hint="eastAsia"/>
        </w:rPr>
        <w:t>发展新机遇</w:t>
      </w:r>
      <w:bookmarkEnd w:id="36"/>
    </w:p>
    <w:p w14:paraId="3BF755F5" w14:textId="77777777" w:rsidR="00A52F79" w:rsidRDefault="00C80134">
      <w:r>
        <w:rPr>
          <w:rFonts w:hint="eastAsia"/>
        </w:rPr>
        <w:t xml:space="preserve">　　正如工业经济时代国家的发展依赖能源及其带来的热力、电力一样，在数字经济时代，国家和地区的长足发展依赖于对数据的占有和对数据进行处理的算力。数据是数字经济世界的能源，</w:t>
      </w:r>
      <w:proofErr w:type="gramStart"/>
      <w:r>
        <w:rPr>
          <w:rFonts w:hint="eastAsia"/>
        </w:rPr>
        <w:t>算力则</w:t>
      </w:r>
      <w:proofErr w:type="gramEnd"/>
      <w:r>
        <w:rPr>
          <w:rFonts w:hint="eastAsia"/>
        </w:rPr>
        <w:t>成为数字经济时代国家与国家</w:t>
      </w:r>
      <w:r>
        <w:t>/</w:t>
      </w:r>
      <w:r>
        <w:t>经济体之间的核心竞争力。</w:t>
      </w:r>
    </w:p>
    <w:p w14:paraId="1AA959A5" w14:textId="77777777" w:rsidR="00A52F79" w:rsidRDefault="00C80134">
      <w:r>
        <w:rPr>
          <w:rFonts w:hint="eastAsia"/>
        </w:rPr>
        <w:t xml:space="preserve">　　当下应该抓住</w:t>
      </w:r>
      <w:proofErr w:type="gramStart"/>
      <w:r>
        <w:rPr>
          <w:rFonts w:hint="eastAsia"/>
        </w:rPr>
        <w:t>算力产业</w:t>
      </w:r>
      <w:proofErr w:type="gramEnd"/>
      <w:r>
        <w:rPr>
          <w:rFonts w:hint="eastAsia"/>
        </w:rPr>
        <w:t>发展新机遇，</w:t>
      </w:r>
      <w:proofErr w:type="gramStart"/>
      <w:r>
        <w:rPr>
          <w:rFonts w:hint="eastAsia"/>
        </w:rPr>
        <w:t>打造算力坚实</w:t>
      </w:r>
      <w:proofErr w:type="gramEnd"/>
      <w:r>
        <w:rPr>
          <w:rFonts w:hint="eastAsia"/>
        </w:rPr>
        <w:t>底座，加快构建自主创新、开放领先、可持续发展的</w:t>
      </w:r>
      <w:proofErr w:type="gramStart"/>
      <w:r>
        <w:rPr>
          <w:rFonts w:hint="eastAsia"/>
        </w:rPr>
        <w:t>超算产业</w:t>
      </w:r>
      <w:proofErr w:type="gramEnd"/>
      <w:r>
        <w:rPr>
          <w:rFonts w:hint="eastAsia"/>
        </w:rPr>
        <w:t>体系，形成战略均势。</w:t>
      </w:r>
      <w:r>
        <w:t xml:space="preserve"> </w:t>
      </w:r>
      <w:r>
        <w:t>基于</w:t>
      </w:r>
      <w:proofErr w:type="gramStart"/>
      <w:r>
        <w:t>算力产业</w:t>
      </w:r>
      <w:proofErr w:type="gramEnd"/>
      <w:r>
        <w:t>链条长、环节多、领域广，涉及多元监管主体、市场主体，生态体系复杂等发展现状及特性，从政策及产业两大层面切</w:t>
      </w:r>
      <w:r>
        <w:rPr>
          <w:rFonts w:hint="eastAsia"/>
        </w:rPr>
        <w:t>。</w:t>
      </w:r>
    </w:p>
    <w:p w14:paraId="6DE0C6E9" w14:textId="77777777" w:rsidR="00A52F79" w:rsidRDefault="00C80134">
      <w:r>
        <w:rPr>
          <w:rFonts w:hint="eastAsia"/>
        </w:rPr>
        <w:t xml:space="preserve">　　</w:t>
      </w:r>
      <w:r>
        <w:rPr>
          <w:rFonts w:hint="eastAsia"/>
          <w:b/>
        </w:rPr>
        <w:t>政策层面</w:t>
      </w:r>
      <w:r>
        <w:rPr>
          <w:rFonts w:hint="eastAsia"/>
        </w:rPr>
        <w:t>，做好国家</w:t>
      </w:r>
      <w:proofErr w:type="gramStart"/>
      <w:r>
        <w:rPr>
          <w:rFonts w:hint="eastAsia"/>
        </w:rPr>
        <w:t>算力产业</w:t>
      </w:r>
      <w:proofErr w:type="gramEnd"/>
      <w:r>
        <w:rPr>
          <w:rFonts w:hint="eastAsia"/>
        </w:rPr>
        <w:t>顶层设计，营造产业发展的良好环境。一是</w:t>
      </w:r>
      <w:proofErr w:type="gramStart"/>
      <w:r>
        <w:rPr>
          <w:rFonts w:hint="eastAsia"/>
        </w:rPr>
        <w:t>完善算力基础</w:t>
      </w:r>
      <w:proofErr w:type="gramEnd"/>
      <w:r>
        <w:rPr>
          <w:rFonts w:hint="eastAsia"/>
        </w:rPr>
        <w:t>设施建设的制度和政策保障，</w:t>
      </w:r>
      <w:proofErr w:type="gramStart"/>
      <w:r>
        <w:rPr>
          <w:rFonts w:hint="eastAsia"/>
        </w:rPr>
        <w:t>让算力产业</w:t>
      </w:r>
      <w:proofErr w:type="gramEnd"/>
      <w:r>
        <w:rPr>
          <w:rFonts w:hint="eastAsia"/>
        </w:rPr>
        <w:t>发展有法可依，有</w:t>
      </w:r>
      <w:proofErr w:type="gramStart"/>
      <w:r>
        <w:rPr>
          <w:rFonts w:hint="eastAsia"/>
        </w:rPr>
        <w:t>规</w:t>
      </w:r>
      <w:proofErr w:type="gramEnd"/>
      <w:r>
        <w:rPr>
          <w:rFonts w:hint="eastAsia"/>
        </w:rPr>
        <w:t>可循；二是推动政府治理模式变革，加强数字政府服务能力，完善政府层面的</w:t>
      </w:r>
      <w:proofErr w:type="gramStart"/>
      <w:r>
        <w:rPr>
          <w:rFonts w:hint="eastAsia"/>
        </w:rPr>
        <w:t>算力基础</w:t>
      </w:r>
      <w:proofErr w:type="gramEnd"/>
      <w:r>
        <w:rPr>
          <w:rFonts w:hint="eastAsia"/>
        </w:rPr>
        <w:t>设施建设；三是统筹规划，有序推进</w:t>
      </w:r>
      <w:proofErr w:type="gramStart"/>
      <w:r>
        <w:rPr>
          <w:rFonts w:hint="eastAsia"/>
        </w:rPr>
        <w:t>算力产业</w:t>
      </w:r>
      <w:proofErr w:type="gramEnd"/>
      <w:r>
        <w:rPr>
          <w:rFonts w:hint="eastAsia"/>
        </w:rPr>
        <w:t>的数据资源开放共享；四是利用城市集群优势，快速形成产业规模，通过城市协同发展带动产业提速；五是周密规划与市场化机制相结合，因地制宜找到产业落脚地；六是加强对新计算产业平台的治理和监管力度。</w:t>
      </w:r>
    </w:p>
    <w:p w14:paraId="633BCCC8" w14:textId="77777777" w:rsidR="00A52F79" w:rsidRDefault="00C80134">
      <w:pPr>
        <w:ind w:firstLine="555"/>
      </w:pPr>
      <w:r>
        <w:rPr>
          <w:rFonts w:hint="eastAsia"/>
          <w:b/>
        </w:rPr>
        <w:t>产业层面</w:t>
      </w:r>
      <w:r>
        <w:rPr>
          <w:rFonts w:hint="eastAsia"/>
        </w:rPr>
        <w:t>，推动建立产学研用合力共建的产业生态新闭环。一是在政府引导下，在行业组织的协调下，以产业联盟等形式联合产业各</w:t>
      </w:r>
      <w:r>
        <w:rPr>
          <w:rFonts w:hint="eastAsia"/>
        </w:rPr>
        <w:lastRenderedPageBreak/>
        <w:t>领域各链条，营造紧密团结、合作共赢的发展生态；二是以高素质的展业人才培养和人才引进来满足行业转型需求，同时引进社会专业人才对高校人才库进行充实；三是科研机构从单纯的技术型研究机构转型成技术、方向性兼顾的研究机构，在统筹布局</w:t>
      </w:r>
      <w:proofErr w:type="gramStart"/>
      <w:r>
        <w:rPr>
          <w:rFonts w:hint="eastAsia"/>
        </w:rPr>
        <w:t>算力基础</w:t>
      </w:r>
      <w:proofErr w:type="gramEnd"/>
      <w:r>
        <w:rPr>
          <w:rFonts w:hint="eastAsia"/>
        </w:rPr>
        <w:t>设施建设的同时，以研究成果推动企业以及行业的整体发展；四是强化行业应用牵引，</w:t>
      </w:r>
      <w:proofErr w:type="gramStart"/>
      <w:r>
        <w:rPr>
          <w:rFonts w:hint="eastAsia"/>
        </w:rPr>
        <w:t>将算力产业</w:t>
      </w:r>
      <w:proofErr w:type="gramEnd"/>
      <w:r>
        <w:rPr>
          <w:rFonts w:hint="eastAsia"/>
        </w:rPr>
        <w:t>的发展融入到“大循环”“双循环”新发展格局的大战略中；五是推动中国</w:t>
      </w:r>
      <w:proofErr w:type="gramStart"/>
      <w:r>
        <w:rPr>
          <w:rFonts w:hint="eastAsia"/>
        </w:rPr>
        <w:t>算力产业</w:t>
      </w:r>
      <w:proofErr w:type="gramEnd"/>
      <w:r>
        <w:rPr>
          <w:rFonts w:hint="eastAsia"/>
        </w:rPr>
        <w:t>进行全方位的深度国际合作，携手建立产业核心标准与安全体系，加速我国行业技术标准的国际化进程。</w:t>
      </w:r>
    </w:p>
    <w:p w14:paraId="082C037B" w14:textId="77777777" w:rsidR="00A52F79" w:rsidRDefault="00C80134">
      <w:pPr>
        <w:ind w:firstLine="555"/>
      </w:pPr>
      <w:r>
        <w:rPr>
          <w:rFonts w:hint="eastAsia"/>
          <w:b/>
        </w:rPr>
        <w:t>从技术层面上看</w:t>
      </w:r>
      <w:r>
        <w:t>,</w:t>
      </w:r>
      <w:r>
        <w:t>计算科学领域正在从传统的计算模拟与数字仿真</w:t>
      </w:r>
      <w:r>
        <w:t>,</w:t>
      </w:r>
      <w:r>
        <w:t>走向基于高性能计算与科学大数据、深度学习深度融合的第四范式</w:t>
      </w:r>
      <w:r>
        <w:t>;</w:t>
      </w:r>
      <w:r>
        <w:t>未来</w:t>
      </w:r>
      <w:r>
        <w:t>,</w:t>
      </w:r>
      <w:r>
        <w:t>内存技术、图计算、神经元计算、量子计算、拟态计算等新型计算技术将相继登上人类历史舞台。</w:t>
      </w:r>
    </w:p>
    <w:p w14:paraId="1B8E2B9A" w14:textId="77777777" w:rsidR="00A52F79" w:rsidRDefault="00C80134">
      <w:pPr>
        <w:ind w:firstLine="555"/>
      </w:pPr>
      <w:r>
        <w:rPr>
          <w:rFonts w:hint="eastAsia"/>
          <w:b/>
        </w:rPr>
        <w:t>从作用层面上看</w:t>
      </w:r>
      <w:r>
        <w:t>,</w:t>
      </w:r>
      <w:r>
        <w:t>伴随人类对计算需求的不断升级</w:t>
      </w:r>
      <w:r>
        <w:t>,</w:t>
      </w:r>
      <w:r>
        <w:t>计算在单一的物理工具属性之上</w:t>
      </w:r>
      <w:r>
        <w:t>,</w:t>
      </w:r>
      <w:r>
        <w:t>逐渐形成了感知能力、自然语言处理能力、思考和判断能力</w:t>
      </w:r>
      <w:r>
        <w:t>,</w:t>
      </w:r>
      <w:r>
        <w:t>借助大数据、人工智能、卫星网、光纤网、物联网、云平台、近地通信等一系列数字化软硬件基础设施</w:t>
      </w:r>
      <w:r>
        <w:t>,</w:t>
      </w:r>
      <w:r>
        <w:t>以技术、产品的形态</w:t>
      </w:r>
      <w:r>
        <w:t>,</w:t>
      </w:r>
      <w:r>
        <w:t>加速渗透进社会生产生活的各个方面。</w:t>
      </w:r>
    </w:p>
    <w:p w14:paraId="382B62FA" w14:textId="77777777" w:rsidR="00A52F79" w:rsidRDefault="00C80134">
      <w:pPr>
        <w:ind w:firstLine="555"/>
      </w:pPr>
      <w:r>
        <w:rPr>
          <w:rFonts w:hint="eastAsia"/>
        </w:rPr>
        <w:t>小到智能电脑、智能手机、平板等电子产品</w:t>
      </w:r>
      <w:r>
        <w:t>,</w:t>
      </w:r>
      <w:r>
        <w:t>大到天气预报、边界出行、医疗保障、清洁能源等民用领域拓展应用</w:t>
      </w:r>
      <w:r>
        <w:t>,</w:t>
      </w:r>
      <w:r>
        <w:t>都离不开计算的赋能支撑。计算已经实现从</w:t>
      </w:r>
      <w:r>
        <w:t>“</w:t>
      </w:r>
      <w:r>
        <w:t>旧</w:t>
      </w:r>
      <w:r>
        <w:t>”</w:t>
      </w:r>
      <w:r>
        <w:t>到</w:t>
      </w:r>
      <w:r>
        <w:t>“</w:t>
      </w:r>
      <w:r>
        <w:t>新</w:t>
      </w:r>
      <w:r>
        <w:t>”</w:t>
      </w:r>
      <w:r>
        <w:t>的彻底蜕变</w:t>
      </w:r>
      <w:r>
        <w:t>,</w:t>
      </w:r>
      <w:r>
        <w:t>成为人类能力的延伸</w:t>
      </w:r>
      <w:r>
        <w:t>,</w:t>
      </w:r>
      <w:r>
        <w:t>赋能数字经济各行各业的数字化转型升级。</w:t>
      </w:r>
    </w:p>
    <w:p w14:paraId="7380D4DA" w14:textId="77777777" w:rsidR="00A52F79" w:rsidRDefault="00C80134">
      <w:pPr>
        <w:rPr>
          <w:b/>
        </w:rPr>
      </w:pPr>
      <w:r>
        <w:rPr>
          <w:rFonts w:hint="eastAsia"/>
          <w:b/>
        </w:rPr>
        <w:lastRenderedPageBreak/>
        <w:t>与传统计算相比</w:t>
      </w:r>
      <w:r>
        <w:rPr>
          <w:b/>
        </w:rPr>
        <w:t>,</w:t>
      </w:r>
      <w:proofErr w:type="gramStart"/>
      <w:r>
        <w:rPr>
          <w:rFonts w:hint="eastAsia"/>
          <w:b/>
        </w:rPr>
        <w:t>超算</w:t>
      </w:r>
      <w:r>
        <w:rPr>
          <w:b/>
        </w:rPr>
        <w:t>具备</w:t>
      </w:r>
      <w:proofErr w:type="gramEnd"/>
      <w:r>
        <w:rPr>
          <w:b/>
        </w:rPr>
        <w:t>四个特征</w:t>
      </w:r>
      <w:r>
        <w:rPr>
          <w:b/>
        </w:rPr>
        <w:t>:</w:t>
      </w:r>
    </w:p>
    <w:p w14:paraId="3072ACB4" w14:textId="77777777" w:rsidR="00A52F79" w:rsidRDefault="00C80134">
      <w:pPr>
        <w:ind w:firstLine="555"/>
      </w:pPr>
      <w:r>
        <w:rPr>
          <w:rFonts w:hint="eastAsia"/>
        </w:rPr>
        <w:t>其一</w:t>
      </w:r>
      <w:r>
        <w:rPr>
          <w:b/>
        </w:rPr>
        <w:t>,</w:t>
      </w:r>
      <w:r>
        <w:rPr>
          <w:rFonts w:hint="eastAsia"/>
          <w:b/>
        </w:rPr>
        <w:t>超算</w:t>
      </w:r>
      <w:r>
        <w:rPr>
          <w:b/>
        </w:rPr>
        <w:t>是暴力计算</w:t>
      </w:r>
      <w:r>
        <w:t>。</w:t>
      </w:r>
      <w:r>
        <w:t>5G</w:t>
      </w:r>
      <w:r>
        <w:t>的到来进一步加速万物互联</w:t>
      </w:r>
      <w:r>
        <w:t>,</w:t>
      </w:r>
      <w:r>
        <w:t>海量数据持续涌现</w:t>
      </w:r>
      <w:r>
        <w:t>,</w:t>
      </w:r>
      <w:r>
        <w:t>且数据结构从单一模式变为多模式</w:t>
      </w:r>
      <w:r>
        <w:t>,</w:t>
      </w:r>
      <w:r>
        <w:t>非结构化数据日益增加</w:t>
      </w:r>
      <w:r>
        <w:t>,</w:t>
      </w:r>
      <w:r>
        <w:t>新计算要满足对海量复杂数据的实时处理。比如</w:t>
      </w:r>
      <w:r>
        <w:t>,</w:t>
      </w:r>
      <w:r>
        <w:t>人工智能行业需要在短时间内对数据进行更大规模的清洗、标注、训练</w:t>
      </w:r>
      <w:r>
        <w:t>,</w:t>
      </w:r>
      <w:r>
        <w:t>其本质就是暴力计算。</w:t>
      </w:r>
    </w:p>
    <w:p w14:paraId="3A583275" w14:textId="77777777" w:rsidR="00A52F79" w:rsidRDefault="00C80134">
      <w:pPr>
        <w:ind w:firstLine="555"/>
      </w:pPr>
      <w:r>
        <w:rPr>
          <w:rFonts w:hint="eastAsia"/>
        </w:rPr>
        <w:t>其二</w:t>
      </w:r>
      <w:r>
        <w:t>,</w:t>
      </w:r>
      <w:r>
        <w:rPr>
          <w:rFonts w:hint="eastAsia"/>
          <w:b/>
        </w:rPr>
        <w:t>超算</w:t>
      </w:r>
      <w:r>
        <w:rPr>
          <w:b/>
        </w:rPr>
        <w:t>是泛在计算</w:t>
      </w:r>
      <w:r>
        <w:t>。数据在哪里</w:t>
      </w:r>
      <w:r>
        <w:t>,</w:t>
      </w:r>
      <w:r>
        <w:t>计算就在哪里。随着数字化应用场景不断丰富</w:t>
      </w:r>
      <w:r>
        <w:t>,</w:t>
      </w:r>
      <w:r>
        <w:t>大数据泛在分布于端、边、云。从本地计算的集群到超大规模的数据中心</w:t>
      </w:r>
      <w:r>
        <w:t>,</w:t>
      </w:r>
      <w:r>
        <w:t>从边缘计算</w:t>
      </w:r>
      <w:proofErr w:type="gramStart"/>
      <w:r>
        <w:t>到端云协同</w:t>
      </w:r>
      <w:proofErr w:type="gramEnd"/>
      <w:r>
        <w:t>,</w:t>
      </w:r>
      <w:r>
        <w:t>计算无处不在。</w:t>
      </w:r>
    </w:p>
    <w:p w14:paraId="64948DC4" w14:textId="77777777" w:rsidR="00A52F79" w:rsidRDefault="00C80134">
      <w:pPr>
        <w:ind w:firstLine="555"/>
      </w:pPr>
      <w:r>
        <w:rPr>
          <w:rFonts w:hint="eastAsia"/>
        </w:rPr>
        <w:t>其三</w:t>
      </w:r>
      <w:r>
        <w:t>,</w:t>
      </w:r>
      <w:r>
        <w:rPr>
          <w:rFonts w:hint="eastAsia"/>
          <w:b/>
        </w:rPr>
        <w:t>超算</w:t>
      </w:r>
      <w:r>
        <w:rPr>
          <w:b/>
        </w:rPr>
        <w:t>是协同计算</w:t>
      </w:r>
      <w:r>
        <w:t>。应用场景的复杂多样带来数据的复杂</w:t>
      </w:r>
      <w:proofErr w:type="gramStart"/>
      <w:r>
        <w:t>多样</w:t>
      </w:r>
      <w:r>
        <w:t>,</w:t>
      </w:r>
      <w:proofErr w:type="gramEnd"/>
      <w:r>
        <w:t>要求多个计算技术、计算维度协同处理。</w:t>
      </w:r>
    </w:p>
    <w:p w14:paraId="320F7B2F" w14:textId="77777777" w:rsidR="00A52F79" w:rsidRDefault="00C80134">
      <w:pPr>
        <w:ind w:firstLine="555"/>
      </w:pPr>
      <w:r>
        <w:rPr>
          <w:rFonts w:hint="eastAsia"/>
        </w:rPr>
        <w:t>其四</w:t>
      </w:r>
      <w:r>
        <w:t>,</w:t>
      </w:r>
      <w:r>
        <w:rPr>
          <w:rFonts w:hint="eastAsia"/>
          <w:b/>
        </w:rPr>
        <w:t>超算</w:t>
      </w:r>
      <w:r>
        <w:rPr>
          <w:b/>
        </w:rPr>
        <w:t>是绿色计算</w:t>
      </w:r>
      <w:r>
        <w:t>。通过大量采用云计算、人工智能和系统作业等方式</w:t>
      </w:r>
      <w:r>
        <w:t>,</w:t>
      </w:r>
      <w:r>
        <w:t>新计算能以低功耗、高性能的并发处理能力</w:t>
      </w:r>
      <w:r>
        <w:t>,</w:t>
      </w:r>
      <w:r>
        <w:t>达到每比特成本最佳</w:t>
      </w:r>
      <w:r>
        <w:t>,</w:t>
      </w:r>
      <w:r>
        <w:t>芯片、硬件架构和应用能效比最优的目标。</w:t>
      </w:r>
    </w:p>
    <w:p w14:paraId="16F591E5" w14:textId="77777777" w:rsidR="00A52F79" w:rsidRDefault="00C80134">
      <w:pPr>
        <w:ind w:firstLine="555"/>
      </w:pPr>
      <w:r>
        <w:rPr>
          <w:rFonts w:hint="eastAsia"/>
        </w:rPr>
        <w:t>总体来看</w:t>
      </w:r>
      <w:r>
        <w:t>,</w:t>
      </w:r>
      <w:proofErr w:type="gramStart"/>
      <w:r>
        <w:rPr>
          <w:rFonts w:hint="eastAsia"/>
        </w:rPr>
        <w:t>超算</w:t>
      </w:r>
      <w:r>
        <w:t>面向</w:t>
      </w:r>
      <w:proofErr w:type="gramEnd"/>
      <w:r>
        <w:t>的是万物互联、智能未来的发展需求。在传统计算要求基础上</w:t>
      </w:r>
      <w:r>
        <w:t>,</w:t>
      </w:r>
      <w:proofErr w:type="gramStart"/>
      <w:r>
        <w:rPr>
          <w:rFonts w:hint="eastAsia"/>
        </w:rPr>
        <w:t>超算</w:t>
      </w:r>
      <w:r>
        <w:t>既要</w:t>
      </w:r>
      <w:proofErr w:type="gramEnd"/>
      <w:r>
        <w:t>保障数据获取、存储、传输、计算、应用的自主创新</w:t>
      </w:r>
      <w:r>
        <w:t>,</w:t>
      </w:r>
      <w:r>
        <w:t>更要实现数据安全及治理的有力可靠</w:t>
      </w:r>
      <w:r>
        <w:t>,</w:t>
      </w:r>
      <w:r>
        <w:t>为数字经济提供可持续的支撑。</w:t>
      </w:r>
    </w:p>
    <w:p w14:paraId="65EAAD2B" w14:textId="77777777" w:rsidR="00A52F79" w:rsidRDefault="00C80134">
      <w:pPr>
        <w:rPr>
          <w:b/>
        </w:rPr>
      </w:pPr>
      <w:r>
        <w:rPr>
          <w:rFonts w:hint="eastAsia"/>
          <w:b/>
        </w:rPr>
        <w:t>“算力时代”到来</w:t>
      </w:r>
    </w:p>
    <w:p w14:paraId="7702468D" w14:textId="77777777" w:rsidR="00A52F79" w:rsidRDefault="00C80134">
      <w:pPr>
        <w:ind w:firstLine="555"/>
      </w:pPr>
      <w:proofErr w:type="gramStart"/>
      <w:r>
        <w:rPr>
          <w:rFonts w:hint="eastAsia"/>
        </w:rPr>
        <w:t>算力并非</w:t>
      </w:r>
      <w:proofErr w:type="gramEnd"/>
      <w:r>
        <w:rPr>
          <w:rFonts w:hint="eastAsia"/>
        </w:rPr>
        <w:t>新鲜事物</w:t>
      </w:r>
      <w:r>
        <w:t>,</w:t>
      </w:r>
      <w:r>
        <w:t>它指代了人类对数据的处理能力</w:t>
      </w:r>
      <w:r>
        <w:t>,</w:t>
      </w:r>
      <w:r>
        <w:t>也集中代表了人类智慧的发展水平。</w:t>
      </w:r>
      <w:proofErr w:type="gramStart"/>
      <w:r>
        <w:t>算力的</w:t>
      </w:r>
      <w:proofErr w:type="gramEnd"/>
      <w:r>
        <w:t>大小代表着对数字化信息处理能力的强弱。</w:t>
      </w:r>
    </w:p>
    <w:p w14:paraId="2D5979B2" w14:textId="77777777" w:rsidR="00A52F79" w:rsidRDefault="00C80134">
      <w:pPr>
        <w:ind w:firstLine="555"/>
      </w:pPr>
      <w:r>
        <w:rPr>
          <w:rFonts w:hint="eastAsia"/>
        </w:rPr>
        <w:lastRenderedPageBreak/>
        <w:t>数字经济时代的“算力”</w:t>
      </w:r>
      <w:r>
        <w:t>,</w:t>
      </w:r>
      <w:r>
        <w:t>由大数据、云计算、人工智能、区块链等数字化技术综合体形成</w:t>
      </w:r>
      <w:r>
        <w:t>,</w:t>
      </w:r>
      <w:r>
        <w:t>主要包含五个方面</w:t>
      </w:r>
      <w:r>
        <w:t>:</w:t>
      </w:r>
      <w:r>
        <w:t>一是计算速度</w:t>
      </w:r>
      <w:r>
        <w:t>,</w:t>
      </w:r>
      <w:r>
        <w:t>芯片、服务器、计算机、</w:t>
      </w:r>
      <w:proofErr w:type="gramStart"/>
      <w:r>
        <w:t>超算系统</w:t>
      </w:r>
      <w:proofErr w:type="gramEnd"/>
      <w:r>
        <w:t>都反映这方面的能力</w:t>
      </w:r>
      <w:r>
        <w:t>;</w:t>
      </w:r>
      <w:r>
        <w:t>二是算法</w:t>
      </w:r>
      <w:r>
        <w:t>;</w:t>
      </w:r>
      <w:r>
        <w:t>三是大数据存储量</w:t>
      </w:r>
      <w:r>
        <w:t>;</w:t>
      </w:r>
      <w:r>
        <w:t>四是通讯能力</w:t>
      </w:r>
      <w:r>
        <w:t>,</w:t>
      </w:r>
      <w:r>
        <w:t>包括</w:t>
      </w:r>
      <w:r>
        <w:t>5G</w:t>
      </w:r>
      <w:r>
        <w:t>基站多少、通讯的速度、延滞、带宽、可靠性、能耗</w:t>
      </w:r>
      <w:r>
        <w:t>;</w:t>
      </w:r>
      <w:r>
        <w:t>五是</w:t>
      </w:r>
      <w:proofErr w:type="gramStart"/>
      <w:r>
        <w:t>云计算</w:t>
      </w:r>
      <w:proofErr w:type="gramEnd"/>
      <w:r>
        <w:t>服务能力</w:t>
      </w:r>
      <w:r>
        <w:t>,</w:t>
      </w:r>
      <w:r>
        <w:t>包括数据处理中心服务器的数量。</w:t>
      </w:r>
    </w:p>
    <w:p w14:paraId="5C9E7FD9" w14:textId="77777777" w:rsidR="00A52F79" w:rsidRDefault="00C80134">
      <w:pPr>
        <w:ind w:firstLine="555"/>
      </w:pPr>
      <w:r>
        <w:rPr>
          <w:rFonts w:hint="eastAsia"/>
          <w:b/>
        </w:rPr>
        <w:t>从产业需求来看</w:t>
      </w:r>
      <w:r>
        <w:t>,</w:t>
      </w:r>
      <w:r>
        <w:t>数据量</w:t>
      </w:r>
      <w:proofErr w:type="gramStart"/>
      <w:r>
        <w:t>与算力需求</w:t>
      </w:r>
      <w:proofErr w:type="gramEnd"/>
      <w:r>
        <w:t>处于循环增强状态</w:t>
      </w:r>
      <w:r>
        <w:t>,</w:t>
      </w:r>
      <w:r>
        <w:t>数据量的不断增加要求更强的</w:t>
      </w:r>
      <w:proofErr w:type="gramStart"/>
      <w:r>
        <w:t>算力处理</w:t>
      </w:r>
      <w:proofErr w:type="gramEnd"/>
      <w:r>
        <w:t>数据</w:t>
      </w:r>
      <w:r>
        <w:t>,</w:t>
      </w:r>
      <w:r>
        <w:t>同时哺育人工智能等新技术不断训练、应用</w:t>
      </w:r>
      <w:r>
        <w:t>,</w:t>
      </w:r>
      <w:r>
        <w:t>这些技术的落地应用产生又催生更多数据、反过</w:t>
      </w:r>
      <w:proofErr w:type="gramStart"/>
      <w:r>
        <w:t>对算力提出</w:t>
      </w:r>
      <w:proofErr w:type="gramEnd"/>
      <w:r>
        <w:t>巨大需求。</w:t>
      </w:r>
    </w:p>
    <w:p w14:paraId="479B8E09" w14:textId="77777777" w:rsidR="00A52F79" w:rsidRDefault="00C80134">
      <w:pPr>
        <w:ind w:firstLine="555"/>
      </w:pPr>
      <w:r>
        <w:t>1992</w:t>
      </w:r>
      <w:r>
        <w:t>年</w:t>
      </w:r>
      <w:r>
        <w:t>,</w:t>
      </w:r>
      <w:r>
        <w:t>全人类每天只产生</w:t>
      </w:r>
      <w:r>
        <w:t>100GB</w:t>
      </w:r>
      <w:r>
        <w:t>数据</w:t>
      </w:r>
      <w:r>
        <w:t>;</w:t>
      </w:r>
      <w:r>
        <w:t>今天全球</w:t>
      </w:r>
      <w:r>
        <w:t>70</w:t>
      </w:r>
      <w:r>
        <w:t>亿人</w:t>
      </w:r>
      <w:r>
        <w:t>,</w:t>
      </w:r>
      <w:r>
        <w:t>每人每天产生的数据高达</w:t>
      </w:r>
      <w:r>
        <w:t>1.5GB,</w:t>
      </w:r>
      <w:r>
        <w:t>仅一辆自动驾驶汽车</w:t>
      </w:r>
      <w:r>
        <w:t>,</w:t>
      </w:r>
      <w:r>
        <w:t>一天就能产生</w:t>
      </w:r>
      <w:r>
        <w:t>64TB</w:t>
      </w:r>
      <w:r>
        <w:t>数据</w:t>
      </w:r>
      <w:r>
        <w:t>,</w:t>
      </w:r>
      <w:r>
        <w:t>足以填满</w:t>
      </w:r>
      <w:r>
        <w:t>32</w:t>
      </w:r>
      <w:r>
        <w:t>块硬盘。据</w:t>
      </w:r>
      <w:r>
        <w:t>IDC</w:t>
      </w:r>
      <w:r>
        <w:t>和</w:t>
      </w:r>
      <w:r>
        <w:t>EMC</w:t>
      </w:r>
      <w:r>
        <w:t>统计</w:t>
      </w:r>
      <w:r>
        <w:t>,</w:t>
      </w:r>
      <w:r>
        <w:t>近</w:t>
      </w:r>
      <w:r>
        <w:t>10</w:t>
      </w:r>
      <w:r>
        <w:t>年来</w:t>
      </w:r>
      <w:proofErr w:type="gramStart"/>
      <w:r>
        <w:t>全球算力的</w:t>
      </w:r>
      <w:proofErr w:type="gramEnd"/>
      <w:r>
        <w:t>增长明显滞后于数据的增长。</w:t>
      </w:r>
    </w:p>
    <w:p w14:paraId="35A4BFD2" w14:textId="77777777" w:rsidR="00A52F79" w:rsidRDefault="00C80134">
      <w:pPr>
        <w:ind w:firstLine="555"/>
      </w:pPr>
      <w:r>
        <w:rPr>
          <w:rFonts w:hint="eastAsia"/>
        </w:rPr>
        <w:t>以人工智能为例</w:t>
      </w:r>
      <w:r>
        <w:t>,</w:t>
      </w:r>
      <w:r>
        <w:t>据</w:t>
      </w:r>
      <w:proofErr w:type="spellStart"/>
      <w:r>
        <w:t>OpenAI</w:t>
      </w:r>
      <w:proofErr w:type="spellEnd"/>
      <w:r>
        <w:t>测算</w:t>
      </w:r>
      <w:r>
        <w:t>,</w:t>
      </w:r>
      <w:r>
        <w:t>从</w:t>
      </w:r>
      <w:r>
        <w:t>2012</w:t>
      </w:r>
      <w:r>
        <w:t>年开始</w:t>
      </w:r>
      <w:r>
        <w:t>,</w:t>
      </w:r>
      <w:r>
        <w:t>全球人工智能训练所用的计算量呈现指数增长</w:t>
      </w:r>
      <w:r>
        <w:t>,</w:t>
      </w:r>
      <w:r>
        <w:t>平均每</w:t>
      </w:r>
      <w:r>
        <w:t>3.43</w:t>
      </w:r>
      <w:r>
        <w:t>个月便会翻一倍</w:t>
      </w:r>
      <w:r>
        <w:t>,</w:t>
      </w:r>
      <w:r>
        <w:t>计算量扩大了</w:t>
      </w:r>
      <w:r>
        <w:t>30</w:t>
      </w:r>
      <w:r>
        <w:t>万倍</w:t>
      </w:r>
      <w:r>
        <w:t>,</w:t>
      </w:r>
      <w:proofErr w:type="gramStart"/>
      <w:r>
        <w:t>远超过算力的</w:t>
      </w:r>
      <w:proofErr w:type="gramEnd"/>
      <w:r>
        <w:t>增长速度。</w:t>
      </w:r>
    </w:p>
    <w:p w14:paraId="0C5F98E2" w14:textId="77777777" w:rsidR="00A52F79" w:rsidRDefault="00C80134">
      <w:pPr>
        <w:ind w:firstLine="555"/>
      </w:pPr>
      <w:r>
        <w:rPr>
          <w:rFonts w:hint="eastAsia"/>
        </w:rPr>
        <w:t>一方面</w:t>
      </w:r>
      <w:r>
        <w:t>,</w:t>
      </w:r>
      <w:r>
        <w:t>摩尔定律放缓成为不争的事实</w:t>
      </w:r>
      <w:r>
        <w:t>;</w:t>
      </w:r>
      <w:r>
        <w:t>另一方面</w:t>
      </w:r>
      <w:r>
        <w:t>,</w:t>
      </w:r>
      <w:r>
        <w:t>数据量却在持续增加。图灵奖获得者</w:t>
      </w:r>
      <w:proofErr w:type="spellStart"/>
      <w:r>
        <w:t>JimGray</w:t>
      </w:r>
      <w:proofErr w:type="spellEnd"/>
      <w:r>
        <w:t>提出</w:t>
      </w:r>
      <w:r>
        <w:t>“</w:t>
      </w:r>
      <w:r>
        <w:t>新摩尔定律</w:t>
      </w:r>
      <w:r>
        <w:t>”:</w:t>
      </w:r>
      <w:r>
        <w:t>即每</w:t>
      </w:r>
      <w:r>
        <w:t>18</w:t>
      </w:r>
      <w:r>
        <w:t>个月全球新增信息量是计算机有史以来全部信息量的总和。</w:t>
      </w:r>
    </w:p>
    <w:p w14:paraId="4A78D56A" w14:textId="77777777" w:rsidR="00A52F79" w:rsidRDefault="00C80134">
      <w:pPr>
        <w:ind w:firstLine="555"/>
      </w:pPr>
      <w:r>
        <w:rPr>
          <w:rFonts w:hint="eastAsia"/>
        </w:rPr>
        <w:t>超大规模的数据量对处理效率不断提出更高要求——没有强大</w:t>
      </w:r>
      <w:proofErr w:type="gramStart"/>
      <w:r>
        <w:rPr>
          <w:rFonts w:hint="eastAsia"/>
        </w:rPr>
        <w:t>的算力</w:t>
      </w:r>
      <w:proofErr w:type="gramEnd"/>
      <w:r>
        <w:t>,</w:t>
      </w:r>
      <w:r>
        <w:t>数字经济将失去核心支撑。</w:t>
      </w:r>
    </w:p>
    <w:p w14:paraId="18A03002" w14:textId="77777777" w:rsidR="00A52F79" w:rsidRDefault="00C80134">
      <w:pPr>
        <w:ind w:firstLine="555"/>
      </w:pPr>
      <w:r>
        <w:rPr>
          <w:rFonts w:hint="eastAsia"/>
          <w:b/>
        </w:rPr>
        <w:t>从产业变革来看</w:t>
      </w:r>
      <w:r>
        <w:t>,</w:t>
      </w:r>
      <w:r>
        <w:t>科技革命</w:t>
      </w:r>
      <w:proofErr w:type="gramStart"/>
      <w:r>
        <w:t>驱动算力引发</w:t>
      </w:r>
      <w:proofErr w:type="gramEnd"/>
      <w:r>
        <w:t>产业变革、突破发展天</w:t>
      </w:r>
      <w:r>
        <w:lastRenderedPageBreak/>
        <w:t>花板</w:t>
      </w:r>
      <w:r>
        <w:t>,</w:t>
      </w:r>
      <w:r>
        <w:t>推动数字经济向更高阶智能发展。</w:t>
      </w:r>
    </w:p>
    <w:p w14:paraId="545E70CD" w14:textId="77777777" w:rsidR="00A52F79" w:rsidRDefault="00C80134">
      <w:pPr>
        <w:ind w:firstLine="555"/>
      </w:pPr>
      <w:r>
        <w:t>20</w:t>
      </w:r>
      <w:r>
        <w:t>世纪</w:t>
      </w:r>
      <w:r>
        <w:t>90</w:t>
      </w:r>
      <w:r>
        <w:t>年代起</w:t>
      </w:r>
      <w:r>
        <w:t>,</w:t>
      </w:r>
      <w:r>
        <w:t>美国迅速抓住计算机产业发展起步的机遇</w:t>
      </w:r>
      <w:r>
        <w:t>,</w:t>
      </w:r>
      <w:r>
        <w:t>掀起数字革命</w:t>
      </w:r>
      <w:r>
        <w:t>,</w:t>
      </w:r>
      <w:r>
        <w:t>缔造出强大的经济帝国</w:t>
      </w:r>
      <w:r>
        <w:t>,</w:t>
      </w:r>
      <w:r>
        <w:t>日本、欧洲等国家与地区紧随其后</w:t>
      </w:r>
      <w:r>
        <w:t>,</w:t>
      </w:r>
      <w:r>
        <w:t>同样成效巨大</w:t>
      </w:r>
      <w:r>
        <w:t>;</w:t>
      </w:r>
      <w:r>
        <w:t>过去</w:t>
      </w:r>
      <w:r>
        <w:t>20</w:t>
      </w:r>
      <w:r>
        <w:t>年里</w:t>
      </w:r>
      <w:r>
        <w:t>,</w:t>
      </w:r>
      <w:r>
        <w:t>互联网加速全球信息化改造</w:t>
      </w:r>
      <w:r>
        <w:t>,</w:t>
      </w:r>
      <w:r>
        <w:t>各产业企业深挖流量红利</w:t>
      </w:r>
      <w:r>
        <w:t>,</w:t>
      </w:r>
      <w:r>
        <w:t>通过迅速拓展用户数量带动市场效应高增长</w:t>
      </w:r>
      <w:r>
        <w:t>,</w:t>
      </w:r>
      <w:r>
        <w:t>为全球的数字化发展积累了深厚的基础。</w:t>
      </w:r>
    </w:p>
    <w:p w14:paraId="461A4B87" w14:textId="77777777" w:rsidR="00A52F79" w:rsidRDefault="00C80134">
      <w:pPr>
        <w:ind w:firstLine="555"/>
      </w:pPr>
      <w:r>
        <w:rPr>
          <w:rFonts w:hint="eastAsia"/>
        </w:rPr>
        <w:t>但随着互联网渗透率不断提高</w:t>
      </w:r>
      <w:r>
        <w:t>,</w:t>
      </w:r>
      <w:r>
        <w:t>依靠规模扩张的发展方式陷入瓶颈</w:t>
      </w:r>
      <w:r>
        <w:t>;</w:t>
      </w:r>
      <w:r>
        <w:t>在大数据、人工智能、</w:t>
      </w:r>
      <w:proofErr w:type="gramStart"/>
      <w:r>
        <w:t>云计算</w:t>
      </w:r>
      <w:proofErr w:type="gramEnd"/>
      <w:r>
        <w:t>和区块链等新技术的推动下</w:t>
      </w:r>
      <w:r>
        <w:t>,</w:t>
      </w:r>
      <w:r>
        <w:t>数字经济浪潮席卷全球</w:t>
      </w:r>
      <w:r>
        <w:t>,</w:t>
      </w:r>
      <w:r>
        <w:t>深入经济发展各个环节</w:t>
      </w:r>
      <w:r>
        <w:t>,</w:t>
      </w:r>
      <w:r>
        <w:t>从电商到社交、从</w:t>
      </w:r>
      <w:r>
        <w:t>VR/AR</w:t>
      </w:r>
      <w:r>
        <w:t>到自动驾驶、从人工智能到工业互联网</w:t>
      </w:r>
      <w:r>
        <w:t>……</w:t>
      </w:r>
      <w:r>
        <w:t>无论是传统产业的升级优化还是新兴产业的孕育诞生</w:t>
      </w:r>
      <w:r>
        <w:t>,</w:t>
      </w:r>
      <w:r>
        <w:t>都需要依靠强劲</w:t>
      </w:r>
      <w:proofErr w:type="gramStart"/>
      <w:r>
        <w:t>的算力来</w:t>
      </w:r>
      <w:proofErr w:type="gramEnd"/>
      <w:r>
        <w:t>适应新的行业变化与需求</w:t>
      </w:r>
      <w:r>
        <w:t>,</w:t>
      </w:r>
      <w:r>
        <w:t>完成从量变向质变的跨越发展。</w:t>
      </w:r>
    </w:p>
    <w:p w14:paraId="79D058D3" w14:textId="77777777" w:rsidR="00A52F79" w:rsidRDefault="00C80134">
      <w:pPr>
        <w:ind w:firstLine="555"/>
      </w:pPr>
      <w:r>
        <w:rPr>
          <w:rFonts w:hint="eastAsia"/>
        </w:rPr>
        <w:t>换言之</w:t>
      </w:r>
      <w:r>
        <w:t>,</w:t>
      </w:r>
      <w:r>
        <w:t>此前数字化技术</w:t>
      </w:r>
      <w:proofErr w:type="gramStart"/>
      <w:r>
        <w:t>与算力</w:t>
      </w:r>
      <w:proofErr w:type="gramEnd"/>
      <w:r>
        <w:t>的创新已为数字经济打下了一定的基础</w:t>
      </w:r>
      <w:r>
        <w:t>,</w:t>
      </w:r>
      <w:r>
        <w:t>但当前仍只是数字经济的幼苗阶段</w:t>
      </w:r>
      <w:r>
        <w:t>,</w:t>
      </w:r>
      <w:r>
        <w:t>相较于数字经济的森林生态而言</w:t>
      </w:r>
      <w:r>
        <w:t>,</w:t>
      </w:r>
      <w:r>
        <w:t>还是非常小的一部分。</w:t>
      </w:r>
    </w:p>
    <w:p w14:paraId="48EC8E3D" w14:textId="77777777" w:rsidR="00A52F79" w:rsidRDefault="00C80134">
      <w:pPr>
        <w:ind w:firstLine="555"/>
      </w:pPr>
      <w:r>
        <w:rPr>
          <w:rFonts w:hint="eastAsia"/>
        </w:rPr>
        <w:t>未来</w:t>
      </w:r>
      <w:r>
        <w:t>,</w:t>
      </w:r>
      <w:proofErr w:type="gramStart"/>
      <w:r>
        <w:t>算力与</w:t>
      </w:r>
      <w:proofErr w:type="gramEnd"/>
      <w:r>
        <w:t>数字经济共促共进的关系将进一步强化</w:t>
      </w:r>
      <w:r>
        <w:t>:</w:t>
      </w:r>
      <w:r>
        <w:t>即算</w:t>
      </w:r>
      <w:proofErr w:type="gramStart"/>
      <w:r>
        <w:t>力不断</w:t>
      </w:r>
      <w:proofErr w:type="gramEnd"/>
      <w:r>
        <w:t>发展推动数字经济持续向前</w:t>
      </w:r>
      <w:r>
        <w:t>,</w:t>
      </w:r>
      <w:r>
        <w:t>数字经济持续向前加重</w:t>
      </w:r>
      <w:proofErr w:type="gramStart"/>
      <w:r>
        <w:t>对算力的</w:t>
      </w:r>
      <w:proofErr w:type="gramEnd"/>
      <w:r>
        <w:t>支撑依赖</w:t>
      </w:r>
      <w:r>
        <w:t>,“</w:t>
      </w:r>
      <w:r>
        <w:t>算力时代</w:t>
      </w:r>
      <w:r>
        <w:t>”</w:t>
      </w:r>
      <w:r>
        <w:t>正在到来。</w:t>
      </w:r>
    </w:p>
    <w:p w14:paraId="3619901B" w14:textId="77777777" w:rsidR="00A52F79" w:rsidRDefault="00C80134">
      <w:pPr>
        <w:pStyle w:val="3"/>
        <w:numPr>
          <w:ilvl w:val="0"/>
          <w:numId w:val="0"/>
        </w:numPr>
      </w:pPr>
      <w:bookmarkStart w:id="37" w:name="_Toc81775794"/>
      <w:r>
        <w:rPr>
          <w:rFonts w:hint="eastAsia"/>
        </w:rPr>
        <w:t>6</w:t>
      </w:r>
      <w:r>
        <w:t>.3</w:t>
      </w:r>
      <w:proofErr w:type="gramStart"/>
      <w:r>
        <w:rPr>
          <w:rFonts w:hint="eastAsia"/>
        </w:rPr>
        <w:t>超算产业</w:t>
      </w:r>
      <w:proofErr w:type="gramEnd"/>
      <w:r>
        <w:rPr>
          <w:rFonts w:hint="eastAsia"/>
        </w:rPr>
        <w:t>正在成为数字经济核心驱动产业</w:t>
      </w:r>
      <w:bookmarkEnd w:id="37"/>
    </w:p>
    <w:p w14:paraId="0DBA1C66" w14:textId="77777777" w:rsidR="00A52F79" w:rsidRDefault="00C80134">
      <w:pPr>
        <w:ind w:firstLine="555"/>
      </w:pPr>
      <w:r>
        <w:rPr>
          <w:rFonts w:hint="eastAsia"/>
        </w:rPr>
        <w:t>区别于传统计算产业</w:t>
      </w:r>
      <w:r>
        <w:t>,</w:t>
      </w:r>
      <w:proofErr w:type="gramStart"/>
      <w:r>
        <w:t>算力时代</w:t>
      </w:r>
      <w:proofErr w:type="gramEnd"/>
      <w:r>
        <w:t>的</w:t>
      </w:r>
      <w:proofErr w:type="gramStart"/>
      <w:r>
        <w:rPr>
          <w:rFonts w:hint="eastAsia"/>
        </w:rPr>
        <w:t>超算</w:t>
      </w:r>
      <w:r>
        <w:t>产业</w:t>
      </w:r>
      <w:proofErr w:type="gramEnd"/>
      <w:r>
        <w:t>是在万物互联的时代背景下</w:t>
      </w:r>
      <w:r>
        <w:t>,</w:t>
      </w:r>
      <w:r>
        <w:t>构建起来的多架构共存、多技术融合、多领域协同和多行业</w:t>
      </w:r>
      <w:r>
        <w:lastRenderedPageBreak/>
        <w:t>渗透的软硬件产业体系。</w:t>
      </w:r>
    </w:p>
    <w:p w14:paraId="37E03E8F" w14:textId="0C8F1778" w:rsidR="00A52F79" w:rsidRDefault="00C80134">
      <w:pPr>
        <w:ind w:firstLine="555"/>
      </w:pPr>
      <w:r>
        <w:rPr>
          <w:rFonts w:hint="eastAsia"/>
        </w:rPr>
        <w:t>具体来说</w:t>
      </w:r>
      <w:r w:rsidR="007E6BC9">
        <w:rPr>
          <w:rFonts w:hint="eastAsia"/>
        </w:rPr>
        <w:t>，</w:t>
      </w:r>
      <w:r>
        <w:t>“</w:t>
      </w:r>
      <w:r>
        <w:t>多架构共存</w:t>
      </w:r>
      <w:r>
        <w:t>”</w:t>
      </w:r>
      <w:r>
        <w:t>是指计算架构从单一</w:t>
      </w:r>
      <w:r>
        <w:t>x86</w:t>
      </w:r>
      <w:r>
        <w:t>架构扩展到异构处理器、人工智能处理器架构</w:t>
      </w:r>
      <w:r w:rsidR="007E6BC9">
        <w:rPr>
          <w:rFonts w:hint="eastAsia"/>
        </w:rPr>
        <w:t>，</w:t>
      </w:r>
      <w:r>
        <w:t>不同计算单元的协作增强</w:t>
      </w:r>
      <w:r>
        <w:t>;</w:t>
      </w:r>
      <w:r>
        <w:t>基于不同行业不同特点</w:t>
      </w:r>
      <w:r>
        <w:t>,ARM</w:t>
      </w:r>
      <w:r>
        <w:t>、</w:t>
      </w:r>
      <w:r>
        <w:t>MIPS</w:t>
      </w:r>
      <w:r>
        <w:t>、</w:t>
      </w:r>
      <w:r>
        <w:t>Power</w:t>
      </w:r>
      <w:r>
        <w:t>、</w:t>
      </w:r>
      <w:r>
        <w:t>RISC-V</w:t>
      </w:r>
      <w:r>
        <w:t>等各种非</w:t>
      </w:r>
      <w:r>
        <w:t>x86</w:t>
      </w:r>
      <w:r>
        <w:t>架构百花齐放</w:t>
      </w:r>
      <w:r>
        <w:t>;</w:t>
      </w:r>
    </w:p>
    <w:p w14:paraId="30CCD50F" w14:textId="77777777" w:rsidR="00A52F79" w:rsidRDefault="00C80134">
      <w:pPr>
        <w:ind w:firstLine="555"/>
      </w:pPr>
      <w:r>
        <w:rPr>
          <w:rFonts w:hint="eastAsia"/>
          <w:b/>
        </w:rPr>
        <w:t>“多技术融合”</w:t>
      </w:r>
      <w:r>
        <w:rPr>
          <w:rFonts w:hint="eastAsia"/>
        </w:rPr>
        <w:t>表示</w:t>
      </w:r>
      <w:r>
        <w:t>,</w:t>
      </w:r>
      <w:r>
        <w:t>与人工智能、量子计算等技术统合</w:t>
      </w:r>
      <w:r>
        <w:t>,</w:t>
      </w:r>
      <w:r>
        <w:t>形成多种形式的运算能力</w:t>
      </w:r>
      <w:r>
        <w:t>;</w:t>
      </w:r>
    </w:p>
    <w:p w14:paraId="3D166383" w14:textId="77777777" w:rsidR="00A52F79" w:rsidRDefault="00C80134">
      <w:pPr>
        <w:ind w:firstLine="555"/>
      </w:pPr>
      <w:r>
        <w:rPr>
          <w:rFonts w:hint="eastAsia"/>
          <w:b/>
        </w:rPr>
        <w:t>“多领域协同”</w:t>
      </w:r>
      <w:r>
        <w:rPr>
          <w:rFonts w:hint="eastAsia"/>
        </w:rPr>
        <w:t>是指</w:t>
      </w:r>
      <w:r>
        <w:t>,</w:t>
      </w:r>
      <w:r>
        <w:t>计算从</w:t>
      </w:r>
      <w:proofErr w:type="gramStart"/>
      <w:r>
        <w:t>云端向物联网</w:t>
      </w:r>
      <w:proofErr w:type="gramEnd"/>
      <w:r>
        <w:t>、边缘计算普及</w:t>
      </w:r>
      <w:r>
        <w:t>;</w:t>
      </w:r>
      <w:r>
        <w:t>计算无处不在</w:t>
      </w:r>
      <w:r>
        <w:t>,</w:t>
      </w:r>
      <w:r>
        <w:t>不同计算领域相互协同</w:t>
      </w:r>
      <w:r>
        <w:t>;</w:t>
      </w:r>
    </w:p>
    <w:p w14:paraId="1EF461DF" w14:textId="77777777" w:rsidR="00A52F79" w:rsidRDefault="00C80134">
      <w:pPr>
        <w:ind w:firstLine="555"/>
      </w:pPr>
      <w:r>
        <w:rPr>
          <w:rFonts w:hint="eastAsia"/>
          <w:b/>
        </w:rPr>
        <w:t>“多行业渗透”</w:t>
      </w:r>
      <w:r>
        <w:rPr>
          <w:rFonts w:hint="eastAsia"/>
        </w:rPr>
        <w:t>是指</w:t>
      </w:r>
      <w:r>
        <w:t>,</w:t>
      </w:r>
      <w:r>
        <w:t>超越</w:t>
      </w:r>
      <w:r>
        <w:t>IT</w:t>
      </w:r>
      <w:r>
        <w:t>产业本身</w:t>
      </w:r>
      <w:r>
        <w:t>,</w:t>
      </w:r>
      <w:r>
        <w:t>成为数字化基础设施</w:t>
      </w:r>
      <w:r>
        <w:t>,</w:t>
      </w:r>
      <w:r>
        <w:t>支持多个行业的数字化转型。</w:t>
      </w:r>
    </w:p>
    <w:p w14:paraId="205B7437" w14:textId="77777777" w:rsidR="00A52F79" w:rsidRDefault="00C80134">
      <w:pPr>
        <w:ind w:firstLine="555"/>
      </w:pPr>
      <w:proofErr w:type="gramStart"/>
      <w:r>
        <w:rPr>
          <w:rFonts w:hint="eastAsia"/>
        </w:rPr>
        <w:t>适应算力时代对于算力的</w:t>
      </w:r>
      <w:proofErr w:type="gramEnd"/>
      <w:r>
        <w:rPr>
          <w:rFonts w:hint="eastAsia"/>
        </w:rPr>
        <w:t>多元化需求</w:t>
      </w:r>
      <w:r>
        <w:t>,</w:t>
      </w:r>
      <w:r>
        <w:t>对应的产品和服务也进行了相应调整</w:t>
      </w:r>
      <w:r>
        <w:t>,</w:t>
      </w:r>
      <w:r>
        <w:t>在产业上呈现出新的发展特点</w:t>
      </w:r>
      <w:r>
        <w:t>:</w:t>
      </w:r>
    </w:p>
    <w:p w14:paraId="6F863167" w14:textId="77777777" w:rsidR="00A52F79" w:rsidRDefault="00C80134">
      <w:pPr>
        <w:ind w:firstLine="555"/>
      </w:pPr>
      <w:r>
        <w:rPr>
          <w:rFonts w:hint="eastAsia"/>
          <w:b/>
        </w:rPr>
        <w:t>一是异构、极致。</w:t>
      </w:r>
      <w:r>
        <w:rPr>
          <w:rFonts w:hint="eastAsia"/>
        </w:rPr>
        <w:t>针对数据“体量巨大、结构丰富、分布广泛”的特点</w:t>
      </w:r>
      <w:r>
        <w:t>,</w:t>
      </w:r>
      <w:r>
        <w:t>以多样性的处理器架构满足对海量数据的实时处理能力</w:t>
      </w:r>
      <w:r>
        <w:t>;</w:t>
      </w:r>
    </w:p>
    <w:p w14:paraId="0A222AF1" w14:textId="77777777" w:rsidR="00A52F79" w:rsidRDefault="00C80134">
      <w:pPr>
        <w:ind w:firstLine="555"/>
      </w:pPr>
      <w:r>
        <w:rPr>
          <w:rFonts w:hint="eastAsia"/>
          <w:b/>
        </w:rPr>
        <w:t>二是绿色、节能。</w:t>
      </w:r>
      <w:r>
        <w:rPr>
          <w:rFonts w:hint="eastAsia"/>
        </w:rPr>
        <w:t>以节能、环保为准绳的新技术</w:t>
      </w:r>
      <w:r>
        <w:t>,</w:t>
      </w:r>
      <w:r>
        <w:t>应对数据中心能源消耗问题</w:t>
      </w:r>
      <w:r>
        <w:t>,</w:t>
      </w:r>
      <w:r>
        <w:t>推动计算产业可持续发展</w:t>
      </w:r>
      <w:r>
        <w:t>;</w:t>
      </w:r>
    </w:p>
    <w:p w14:paraId="5BD61007" w14:textId="77777777" w:rsidR="00A52F79" w:rsidRDefault="00C80134">
      <w:pPr>
        <w:ind w:firstLine="555"/>
      </w:pPr>
      <w:r>
        <w:rPr>
          <w:rFonts w:hint="eastAsia"/>
          <w:b/>
        </w:rPr>
        <w:t>三是泛在、协同。</w:t>
      </w:r>
      <w:r>
        <w:rPr>
          <w:rFonts w:hint="eastAsia"/>
        </w:rPr>
        <w:t>云计算、人工智能、物联网多技术协同计算</w:t>
      </w:r>
      <w:r>
        <w:t>;</w:t>
      </w:r>
      <w:r>
        <w:t>需要政府、产业联盟、研发机构、开发社区等不同主体和组织相互联动、共同发展。</w:t>
      </w:r>
    </w:p>
    <w:p w14:paraId="3E31CA63" w14:textId="77777777" w:rsidR="00A52F79" w:rsidRDefault="00C80134">
      <w:pPr>
        <w:ind w:firstLine="555"/>
      </w:pPr>
      <w:r>
        <w:rPr>
          <w:rFonts w:hint="eastAsia"/>
          <w:b/>
        </w:rPr>
        <w:t>四是普惠、高效。</w:t>
      </w:r>
      <w:r>
        <w:rPr>
          <w:rFonts w:hint="eastAsia"/>
        </w:rPr>
        <w:t>提高每</w:t>
      </w:r>
      <w:proofErr w:type="gramStart"/>
      <w:r>
        <w:rPr>
          <w:rFonts w:hint="eastAsia"/>
        </w:rPr>
        <w:t>比特算力的</w:t>
      </w:r>
      <w:proofErr w:type="gramEnd"/>
      <w:r>
        <w:rPr>
          <w:rFonts w:hint="eastAsia"/>
        </w:rPr>
        <w:t>应用能效比</w:t>
      </w:r>
      <w:r>
        <w:t>,</w:t>
      </w:r>
      <w:r>
        <w:t>降低使用成本</w:t>
      </w:r>
      <w:r>
        <w:t>,</w:t>
      </w:r>
      <w:r>
        <w:t>推动与各行业应用深度融合发展</w:t>
      </w:r>
      <w:r>
        <w:t>,</w:t>
      </w:r>
      <w:proofErr w:type="gramStart"/>
      <w:r>
        <w:t>让算力</w:t>
      </w:r>
      <w:proofErr w:type="gramEnd"/>
      <w:r>
        <w:t>如电力一样触手可及。</w:t>
      </w:r>
    </w:p>
    <w:p w14:paraId="172E1CBF" w14:textId="77777777" w:rsidR="00A52F79" w:rsidRDefault="00C80134">
      <w:pPr>
        <w:ind w:firstLine="555"/>
      </w:pPr>
      <w:r>
        <w:rPr>
          <w:rFonts w:hint="eastAsia"/>
        </w:rPr>
        <w:lastRenderedPageBreak/>
        <w:t>具体到产业划分上</w:t>
      </w:r>
      <w:r>
        <w:t>,</w:t>
      </w:r>
      <w:proofErr w:type="gramStart"/>
      <w:r>
        <w:t>围绕算力</w:t>
      </w:r>
      <w:proofErr w:type="gramEnd"/>
      <w:r>
        <w:t>,</w:t>
      </w:r>
      <w:r>
        <w:t>计算行业可分为两大部分</w:t>
      </w:r>
      <w:r>
        <w:t>,</w:t>
      </w:r>
      <w:r>
        <w:t>一是核心产业</w:t>
      </w:r>
      <w:r>
        <w:t>,</w:t>
      </w:r>
      <w:r>
        <w:t>一是外围产业</w:t>
      </w:r>
      <w:r>
        <w:t>:</w:t>
      </w:r>
    </w:p>
    <w:p w14:paraId="5F118AA0" w14:textId="77777777" w:rsidR="00A52F79" w:rsidRDefault="00C80134">
      <w:pPr>
        <w:ind w:firstLine="555"/>
      </w:pPr>
      <w:r>
        <w:rPr>
          <w:rFonts w:hint="eastAsia"/>
          <w:b/>
        </w:rPr>
        <w:t>核心产业</w:t>
      </w:r>
      <w:r>
        <w:rPr>
          <w:rFonts w:hint="eastAsia"/>
        </w:rPr>
        <w:t>是</w:t>
      </w:r>
      <w:proofErr w:type="gramStart"/>
      <w:r>
        <w:rPr>
          <w:rFonts w:hint="eastAsia"/>
        </w:rPr>
        <w:t>超算产业</w:t>
      </w:r>
      <w:proofErr w:type="gramEnd"/>
      <w:r>
        <w:rPr>
          <w:rFonts w:hint="eastAsia"/>
        </w:rPr>
        <w:t>的基础</w:t>
      </w:r>
      <w:r>
        <w:t>,</w:t>
      </w:r>
      <w:r>
        <w:t>属于</w:t>
      </w:r>
      <w:r>
        <w:t>IT</w:t>
      </w:r>
      <w:r>
        <w:t>产业</w:t>
      </w:r>
      <w:r>
        <w:t>,</w:t>
      </w:r>
      <w:r>
        <w:t>以软硬件的方式对外提供计算与服务能力。既包括传统</w:t>
      </w:r>
      <w:r>
        <w:t>IT</w:t>
      </w:r>
      <w:r>
        <w:t>产业中的处理器、服务器、操作系统、中间件、数据库和基础软件等应用及相关服务</w:t>
      </w:r>
      <w:r>
        <w:t>,</w:t>
      </w:r>
      <w:r>
        <w:t>也包括人工智能芯片、异构处理器、物联网、边缘计算等新兴的软硬件。核心产业中基于物联网、边缘计算的机构将是</w:t>
      </w:r>
      <w:proofErr w:type="gramStart"/>
      <w:r>
        <w:t>未来算力时代</w:t>
      </w:r>
      <w:proofErr w:type="gramEnd"/>
      <w:r>
        <w:t>的重要增长点。</w:t>
      </w:r>
    </w:p>
    <w:p w14:paraId="3F0001A7" w14:textId="77777777" w:rsidR="00A52F79" w:rsidRDefault="00C80134">
      <w:pPr>
        <w:ind w:firstLine="555"/>
      </w:pPr>
      <w:r>
        <w:rPr>
          <w:rFonts w:hint="eastAsia"/>
          <w:b/>
        </w:rPr>
        <w:t>外围产业</w:t>
      </w:r>
      <w:r>
        <w:rPr>
          <w:rFonts w:hint="eastAsia"/>
        </w:rPr>
        <w:t>是</w:t>
      </w:r>
      <w:proofErr w:type="gramStart"/>
      <w:r>
        <w:rPr>
          <w:rFonts w:hint="eastAsia"/>
        </w:rPr>
        <w:t>超算产业</w:t>
      </w:r>
      <w:proofErr w:type="gramEnd"/>
      <w:r>
        <w:rPr>
          <w:rFonts w:hint="eastAsia"/>
        </w:rPr>
        <w:t>中核心产业与行业应用相结合所催生出来的、</w:t>
      </w:r>
      <w:proofErr w:type="gramStart"/>
      <w:r>
        <w:rPr>
          <w:rFonts w:hint="eastAsia"/>
        </w:rPr>
        <w:t>满足业</w:t>
      </w:r>
      <w:proofErr w:type="gramEnd"/>
      <w:r>
        <w:rPr>
          <w:rFonts w:hint="eastAsia"/>
        </w:rPr>
        <w:t>个性化需求的应用与服务</w:t>
      </w:r>
      <w:r>
        <w:t>,</w:t>
      </w:r>
      <w:r>
        <w:t>以服务和解决方案为主要内容</w:t>
      </w:r>
      <w:r>
        <w:t>:</w:t>
      </w:r>
      <w:r>
        <w:t>一方面提供满足行业需求的通用平台与服务</w:t>
      </w:r>
      <w:r>
        <w:t>,</w:t>
      </w:r>
      <w:r>
        <w:t>比如</w:t>
      </w:r>
      <w:proofErr w:type="gramStart"/>
      <w:r>
        <w:t>公有云</w:t>
      </w:r>
      <w:proofErr w:type="gramEnd"/>
      <w:r>
        <w:t>服务、人工智能平台、大数据分析平台等</w:t>
      </w:r>
      <w:r>
        <w:t>;</w:t>
      </w:r>
      <w:r>
        <w:t>另一方面又推动实现</w:t>
      </w:r>
      <w:proofErr w:type="gramStart"/>
      <w:r>
        <w:rPr>
          <w:rFonts w:hint="eastAsia"/>
        </w:rPr>
        <w:t>超算</w:t>
      </w:r>
      <w:r>
        <w:t>核心</w:t>
      </w:r>
      <w:proofErr w:type="gramEnd"/>
      <w:r>
        <w:t>产业与行业应用的深度融合</w:t>
      </w:r>
      <w:r>
        <w:t>,</w:t>
      </w:r>
      <w:r>
        <w:t>打造工业互联网、智能交通、智慧医疗、智慧城市等与实体产业领域深度融合的解决方案。</w:t>
      </w:r>
    </w:p>
    <w:p w14:paraId="7E4C4239" w14:textId="77777777" w:rsidR="00A52F79" w:rsidRDefault="00C80134">
      <w:pPr>
        <w:ind w:firstLine="555"/>
      </w:pPr>
      <w:proofErr w:type="gramStart"/>
      <w:r>
        <w:rPr>
          <w:rFonts w:hint="eastAsia"/>
        </w:rPr>
        <w:t>作为算力的</w:t>
      </w:r>
      <w:proofErr w:type="gramEnd"/>
      <w:r>
        <w:rPr>
          <w:rFonts w:hint="eastAsia"/>
        </w:rPr>
        <w:t>重要承载</w:t>
      </w:r>
      <w:r>
        <w:t>,</w:t>
      </w:r>
      <w:proofErr w:type="gramStart"/>
      <w:r>
        <w:rPr>
          <w:rFonts w:hint="eastAsia"/>
        </w:rPr>
        <w:t>超算</w:t>
      </w:r>
      <w:r>
        <w:t>产业</w:t>
      </w:r>
      <w:proofErr w:type="gramEnd"/>
      <w:r>
        <w:t>正在成为数字经济的核心驱动产业。一方面</w:t>
      </w:r>
      <w:r>
        <w:t>,</w:t>
      </w:r>
      <w:proofErr w:type="gramStart"/>
      <w:r>
        <w:rPr>
          <w:rFonts w:hint="eastAsia"/>
        </w:rPr>
        <w:t>超算</w:t>
      </w:r>
      <w:r>
        <w:t>产业</w:t>
      </w:r>
      <w:proofErr w:type="gramEnd"/>
      <w:r>
        <w:t>链庞大</w:t>
      </w:r>
      <w:r>
        <w:t>,</w:t>
      </w:r>
      <w:r>
        <w:t>包括芯片、元器件、操作系统、基础软件、应用软件、系统集成等多个部分</w:t>
      </w:r>
      <w:r>
        <w:t>,</w:t>
      </w:r>
      <w:r>
        <w:t>是数字经济下具有高附加值的高科技产业</w:t>
      </w:r>
      <w:r>
        <w:t>;</w:t>
      </w:r>
      <w:r>
        <w:t>另一方面</w:t>
      </w:r>
      <w:r>
        <w:t>,</w:t>
      </w:r>
      <w:proofErr w:type="gramStart"/>
      <w:r>
        <w:rPr>
          <w:rFonts w:hint="eastAsia"/>
        </w:rPr>
        <w:t>超算</w:t>
      </w:r>
      <w:r>
        <w:t>产业</w:t>
      </w:r>
      <w:proofErr w:type="gramEnd"/>
      <w:r>
        <w:t>是一切数字化应用建设及发展的源头驱动</w:t>
      </w:r>
      <w:r>
        <w:t>,</w:t>
      </w:r>
      <w:r>
        <w:t>有助于推动处于需求端的制造、交通、能源、医疗等多个行业突破瓶颈</w:t>
      </w:r>
      <w:r>
        <w:t>,</w:t>
      </w:r>
      <w:r>
        <w:t>提升生产效率</w:t>
      </w:r>
      <w:r>
        <w:t>,</w:t>
      </w:r>
      <w:r>
        <w:t>创新商业模式</w:t>
      </w:r>
      <w:r>
        <w:t>,</w:t>
      </w:r>
      <w:r>
        <w:t>优化用户体验</w:t>
      </w:r>
      <w:r>
        <w:t>,</w:t>
      </w:r>
      <w:r>
        <w:t>拉动产业增值</w:t>
      </w:r>
      <w:r>
        <w:t>,</w:t>
      </w:r>
      <w:r>
        <w:t>创造新的市场增长。</w:t>
      </w:r>
    </w:p>
    <w:p w14:paraId="4E958DC0" w14:textId="77777777" w:rsidR="00A52F79" w:rsidRDefault="00C80134">
      <w:pPr>
        <w:ind w:firstLine="555"/>
      </w:pPr>
      <w:r>
        <w:rPr>
          <w:rFonts w:hint="eastAsia"/>
        </w:rPr>
        <w:t>从长远来看</w:t>
      </w:r>
      <w:r>
        <w:t>,</w:t>
      </w:r>
      <w:proofErr w:type="gramStart"/>
      <w:r>
        <w:rPr>
          <w:rFonts w:hint="eastAsia"/>
        </w:rPr>
        <w:t>超算</w:t>
      </w:r>
      <w:r>
        <w:t>产业</w:t>
      </w:r>
      <w:proofErr w:type="gramEnd"/>
      <w:r>
        <w:t>发展前景极其广阔</w:t>
      </w:r>
      <w:r>
        <w:t>,</w:t>
      </w:r>
      <w:r>
        <w:t>新计算形成的产业群体和生态体系</w:t>
      </w:r>
      <w:r>
        <w:t>,</w:t>
      </w:r>
      <w:r>
        <w:t>会在持续赋能各产业数字化的同时</w:t>
      </w:r>
      <w:r>
        <w:t>,</w:t>
      </w:r>
      <w:r>
        <w:t>促使整个国民经济产</w:t>
      </w:r>
      <w:r>
        <w:lastRenderedPageBreak/>
        <w:t>业结构发生变化</w:t>
      </w:r>
      <w:r>
        <w:t>,</w:t>
      </w:r>
      <w:r>
        <w:t>进而加快新型现代化产业体系的构建。</w:t>
      </w:r>
    </w:p>
    <w:p w14:paraId="5A6BE121" w14:textId="77777777" w:rsidR="00A52F79" w:rsidRDefault="00C80134">
      <w:pPr>
        <w:pStyle w:val="1"/>
        <w:numPr>
          <w:ilvl w:val="0"/>
          <w:numId w:val="3"/>
        </w:numPr>
        <w:ind w:left="432"/>
      </w:pPr>
      <w:bookmarkStart w:id="38" w:name="_Toc81775795"/>
      <w:proofErr w:type="gramStart"/>
      <w:r>
        <w:rPr>
          <w:rFonts w:hint="eastAsia"/>
        </w:rPr>
        <w:t>打造超算生态</w:t>
      </w:r>
      <w:proofErr w:type="gramEnd"/>
      <w:r>
        <w:rPr>
          <w:rFonts w:hint="eastAsia"/>
        </w:rPr>
        <w:t>市场</w:t>
      </w:r>
      <w:bookmarkEnd w:id="38"/>
    </w:p>
    <w:p w14:paraId="77A89BC8" w14:textId="77777777" w:rsidR="00A52F79" w:rsidRDefault="00C80134">
      <w:pPr>
        <w:pStyle w:val="2"/>
        <w:numPr>
          <w:ilvl w:val="0"/>
          <w:numId w:val="6"/>
        </w:numPr>
      </w:pPr>
      <w:bookmarkStart w:id="39" w:name="_Toc81775796"/>
      <w:proofErr w:type="gramStart"/>
      <w:r>
        <w:rPr>
          <w:rFonts w:hint="eastAsia"/>
        </w:rPr>
        <w:t>超算生态</w:t>
      </w:r>
      <w:proofErr w:type="gramEnd"/>
      <w:r>
        <w:rPr>
          <w:rFonts w:hint="eastAsia"/>
        </w:rPr>
        <w:t>持续完善，向体系化应用演进</w:t>
      </w:r>
      <w:bookmarkEnd w:id="39"/>
    </w:p>
    <w:p w14:paraId="1A6D3DF8" w14:textId="77777777" w:rsidR="00A52F79" w:rsidRDefault="00C80134">
      <w:r>
        <w:tab/>
      </w:r>
      <w:r>
        <w:rPr>
          <w:rFonts w:hint="eastAsia"/>
        </w:rPr>
        <w:t>超级计算</w:t>
      </w:r>
      <w:r>
        <w:t>/</w:t>
      </w:r>
      <w:r>
        <w:t>高性能计算</w:t>
      </w:r>
      <w:r>
        <w:t>(HPC</w:t>
      </w:r>
      <w:r>
        <w:t>，</w:t>
      </w:r>
      <w:r>
        <w:t>high performance computing)</w:t>
      </w:r>
      <w:r>
        <w:t>指利用并行工作的多台计算机系统</w:t>
      </w:r>
      <w:r>
        <w:t>(</w:t>
      </w:r>
      <w:r>
        <w:t>即</w:t>
      </w:r>
      <w:r>
        <w:t>“</w:t>
      </w:r>
      <w:r>
        <w:t>超级计算机</w:t>
      </w:r>
      <w:r>
        <w:t>”)</w:t>
      </w:r>
      <w:r>
        <w:t>的集中式计算资源，处理极端复杂的或数据密集型的问题。超级计算机是各国竞相角逐的科技制高点，也是国家综合科技实力的体现。超级计算机主要用途包括模拟核试验、处理卫星图片、解密码等，应用领域已经覆盖了互联网大数据、工程计算、工业仿真、气象海洋、生命科学、石油物探等。由于很多情况不能实测，只能模拟，超级计算机在飞行器设计等领域更是起到至关重要的作用。</w:t>
      </w:r>
    </w:p>
    <w:p w14:paraId="6BEF25BD" w14:textId="77777777" w:rsidR="00A52F79" w:rsidRDefault="00C80134">
      <w:pPr>
        <w:keepNext/>
      </w:pPr>
      <w:r>
        <w:rPr>
          <w:noProof/>
        </w:rPr>
        <w:drawing>
          <wp:inline distT="0" distB="0" distL="0" distR="0" wp14:anchorId="64FFE7E1" wp14:editId="486F8977">
            <wp:extent cx="5274310" cy="17500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1750060"/>
                    </a:xfrm>
                    <a:prstGeom prst="rect">
                      <a:avLst/>
                    </a:prstGeom>
                  </pic:spPr>
                </pic:pic>
              </a:graphicData>
            </a:graphic>
          </wp:inline>
        </w:drawing>
      </w:r>
    </w:p>
    <w:p w14:paraId="5087AAE9"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7FB4922B" w14:textId="77777777" w:rsidR="00A52F79" w:rsidRDefault="00C80134">
      <w:pPr>
        <w:pStyle w:val="a3"/>
        <w:jc w:val="center"/>
      </w:pPr>
      <w:bookmarkStart w:id="40" w:name="_Toc81776001"/>
      <w:r>
        <w:t>图表</w:t>
      </w:r>
      <w:r>
        <w:t xml:space="preserve"> </w:t>
      </w:r>
      <w:r w:rsidR="00F949F0">
        <w:fldChar w:fldCharType="begin"/>
      </w:r>
      <w:r w:rsidR="00F949F0">
        <w:instrText xml:space="preserve"> STYLEREF 1 \s </w:instrText>
      </w:r>
      <w:r w:rsidR="00F949F0">
        <w:fldChar w:fldCharType="separate"/>
      </w:r>
      <w:r>
        <w:rPr>
          <w:rFonts w:hint="eastAsia"/>
        </w:rPr>
        <w:t>二</w:t>
      </w:r>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1</w:t>
      </w:r>
      <w:r>
        <w:fldChar w:fldCharType="end"/>
      </w:r>
      <w:r>
        <w:t xml:space="preserve"> </w:t>
      </w:r>
      <w:r>
        <w:rPr>
          <w:rFonts w:hint="eastAsia"/>
        </w:rPr>
        <w:t>超级计算机与通用服务器主要区别</w:t>
      </w:r>
      <w:bookmarkEnd w:id="40"/>
    </w:p>
    <w:p w14:paraId="4D58808B" w14:textId="77777777" w:rsidR="00A52F79" w:rsidRDefault="00C80134">
      <w:r>
        <w:tab/>
      </w:r>
      <w:r>
        <w:rPr>
          <w:rFonts w:hint="eastAsia"/>
        </w:rPr>
        <w:t>从具体应用来看，</w:t>
      </w:r>
      <w:proofErr w:type="gramStart"/>
      <w:r>
        <w:rPr>
          <w:rFonts w:hint="eastAsia"/>
        </w:rPr>
        <w:t>全球超算行业</w:t>
      </w:r>
      <w:proofErr w:type="gramEnd"/>
      <w:r>
        <w:rPr>
          <w:rFonts w:hint="eastAsia"/>
        </w:rPr>
        <w:t>应用主要集中在生命科学、</w:t>
      </w:r>
      <w:r>
        <w:t>CAE</w:t>
      </w:r>
      <w:r>
        <w:t>，机械工程、金融、</w:t>
      </w:r>
      <w:r>
        <w:t>EDA</w:t>
      </w:r>
      <w:r>
        <w:t>、地理、机械设计、学术研究、国防和气候等领域。其中，政府和学术研究占比略高于其他领域，</w:t>
      </w:r>
      <w:r>
        <w:t>2020</w:t>
      </w:r>
      <w:r>
        <w:t>年分别达</w:t>
      </w:r>
      <w:r>
        <w:lastRenderedPageBreak/>
        <w:t>到</w:t>
      </w:r>
      <w:r>
        <w:t>18.2%</w:t>
      </w:r>
      <w:r>
        <w:t>和</w:t>
      </w:r>
      <w:r>
        <w:t>16.8%;CAE</w:t>
      </w:r>
      <w:r>
        <w:t>和生命科学紧随其后，</w:t>
      </w:r>
      <w:r>
        <w:t>2020</w:t>
      </w:r>
      <w:r>
        <w:t>年分别达到</w:t>
      </w:r>
      <w:r>
        <w:t>12.4%</w:t>
      </w:r>
      <w:r>
        <w:t>和</w:t>
      </w:r>
      <w:r>
        <w:t>10.5%</w:t>
      </w:r>
      <w:r>
        <w:t>。根据</w:t>
      </w:r>
      <w:r>
        <w:t>Hyperion Research</w:t>
      </w:r>
      <w:r>
        <w:t>数据显示，到</w:t>
      </w:r>
      <w:r>
        <w:t>2024</w:t>
      </w:r>
      <w:r>
        <w:t>年，</w:t>
      </w:r>
      <w:proofErr w:type="gramStart"/>
      <w:r>
        <w:t>预计超算在</w:t>
      </w:r>
      <w:proofErr w:type="gramEnd"/>
      <w:r>
        <w:t>政府行业的</w:t>
      </w:r>
      <w:proofErr w:type="gramStart"/>
      <w:r>
        <w:t>应用占</w:t>
      </w:r>
      <w:proofErr w:type="gramEnd"/>
      <w:r>
        <w:t>比将达到</w:t>
      </w:r>
      <w:r>
        <w:t>21.8%</w:t>
      </w:r>
      <w:r>
        <w:t>，</w:t>
      </w:r>
      <w:r>
        <w:t>2019-2024</w:t>
      </w:r>
      <w:r>
        <w:t>年年均复合增长率达到</w:t>
      </w:r>
      <w:r>
        <w:t>11.3%</w:t>
      </w:r>
      <w:r>
        <w:t>，远超其他行业应用。</w:t>
      </w:r>
    </w:p>
    <w:p w14:paraId="57483753" w14:textId="77777777" w:rsidR="00A52F79" w:rsidRDefault="00C80134">
      <w:pPr>
        <w:keepNext/>
      </w:pPr>
      <w:r>
        <w:rPr>
          <w:noProof/>
        </w:rPr>
        <w:drawing>
          <wp:inline distT="0" distB="0" distL="0" distR="0" wp14:anchorId="79F97531" wp14:editId="7211C645">
            <wp:extent cx="5238115" cy="3107055"/>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extLst>
                        <a:ext uri="{28A0092B-C50C-407E-A947-70E740481C1C}">
                          <a14:useLocalDpi xmlns:a14="http://schemas.microsoft.com/office/drawing/2010/main" val="0"/>
                        </a:ext>
                      </a:extLst>
                    </a:blip>
                    <a:srcRect t="8442" b="12359"/>
                    <a:stretch>
                      <a:fillRect/>
                    </a:stretch>
                  </pic:blipFill>
                  <pic:spPr>
                    <a:xfrm>
                      <a:off x="0" y="0"/>
                      <a:ext cx="5239481" cy="3108445"/>
                    </a:xfrm>
                    <a:prstGeom prst="rect">
                      <a:avLst/>
                    </a:prstGeom>
                    <a:ln>
                      <a:noFill/>
                    </a:ln>
                  </pic:spPr>
                </pic:pic>
              </a:graphicData>
            </a:graphic>
          </wp:inline>
        </w:drawing>
      </w:r>
    </w:p>
    <w:p w14:paraId="087F5B66" w14:textId="77777777" w:rsidR="00A52F79" w:rsidRDefault="00C80134">
      <w:pPr>
        <w:pStyle w:val="a3"/>
        <w:jc w:val="right"/>
      </w:pPr>
      <w:r>
        <w:rPr>
          <w:rFonts w:hint="eastAsia"/>
        </w:rPr>
        <w:t>资料来源：</w:t>
      </w:r>
      <w:r>
        <w:rPr>
          <w:rFonts w:hint="eastAsia"/>
        </w:rPr>
        <w:t>Hy</w:t>
      </w:r>
      <w:r>
        <w:t xml:space="preserve">perion Research </w:t>
      </w:r>
      <w:r>
        <w:rPr>
          <w:rFonts w:hint="eastAsia"/>
        </w:rPr>
        <w:t>前瞻产业研究院</w:t>
      </w:r>
    </w:p>
    <w:p w14:paraId="18E20F48" w14:textId="77777777" w:rsidR="00A52F79" w:rsidRDefault="00C80134">
      <w:pPr>
        <w:pStyle w:val="a3"/>
        <w:jc w:val="center"/>
      </w:pPr>
      <w:bookmarkStart w:id="41" w:name="_Toc81776002"/>
      <w:r>
        <w:t>图表</w:t>
      </w:r>
      <w:r>
        <w:t xml:space="preserve"> </w:t>
      </w:r>
      <w:r w:rsidR="00F949F0">
        <w:fldChar w:fldCharType="begin"/>
      </w:r>
      <w:r w:rsidR="00F949F0">
        <w:instrText xml:space="preserve"> STYLEREF 1 \s </w:instrText>
      </w:r>
      <w:r w:rsidR="00F949F0">
        <w:fldChar w:fldCharType="separate"/>
      </w:r>
      <w:r>
        <w:rPr>
          <w:rFonts w:hint="eastAsia"/>
        </w:rPr>
        <w:t>二</w:t>
      </w:r>
      <w:r w:rsidR="00F949F0">
        <w:fldChar w:fldCharType="end"/>
      </w:r>
      <w:r>
        <w:noBreakHyphen/>
      </w:r>
      <w:r>
        <w:fldChar w:fldCharType="begin"/>
      </w:r>
      <w:r>
        <w:instrText xml:space="preserve"> SEQ </w:instrText>
      </w:r>
      <w:r>
        <w:instrText>图表</w:instrText>
      </w:r>
      <w:r>
        <w:instrText xml:space="preserve"> \* ARABIC \s 1 </w:instrText>
      </w:r>
      <w:r>
        <w:fldChar w:fldCharType="separate"/>
      </w:r>
      <w:r>
        <w:t>2</w:t>
      </w:r>
      <w:r>
        <w:fldChar w:fldCharType="end"/>
      </w:r>
      <w:r>
        <w:t xml:space="preserve"> 2017-2024</w:t>
      </w:r>
      <w:r>
        <w:rPr>
          <w:rFonts w:hint="eastAsia"/>
        </w:rPr>
        <w:t>年</w:t>
      </w:r>
      <w:proofErr w:type="gramStart"/>
      <w:r>
        <w:rPr>
          <w:rFonts w:hint="eastAsia"/>
        </w:rPr>
        <w:t>全球超算行业</w:t>
      </w:r>
      <w:proofErr w:type="gramEnd"/>
      <w:r>
        <w:rPr>
          <w:rFonts w:hint="eastAsia"/>
        </w:rPr>
        <w:t>应用领域占比及前景分析（单位：</w:t>
      </w:r>
      <w:r>
        <w:rPr>
          <w:rFonts w:hint="eastAsia"/>
        </w:rPr>
        <w:t>%</w:t>
      </w:r>
      <w:r>
        <w:rPr>
          <w:rFonts w:hint="eastAsia"/>
        </w:rPr>
        <w:t>）</w:t>
      </w:r>
      <w:bookmarkEnd w:id="41"/>
    </w:p>
    <w:p w14:paraId="3370EB9D" w14:textId="77777777" w:rsidR="00A52F79" w:rsidRDefault="00C80134">
      <w:pPr>
        <w:pStyle w:val="2"/>
        <w:numPr>
          <w:ilvl w:val="0"/>
          <w:numId w:val="6"/>
        </w:numPr>
      </w:pPr>
      <w:bookmarkStart w:id="42" w:name="_Toc81775797"/>
      <w:proofErr w:type="gramStart"/>
      <w:r>
        <w:rPr>
          <w:rFonts w:hint="eastAsia"/>
        </w:rPr>
        <w:t>超算技术</w:t>
      </w:r>
      <w:proofErr w:type="gramEnd"/>
      <w:r>
        <w:rPr>
          <w:rFonts w:hint="eastAsia"/>
        </w:rPr>
        <w:t>采纳率攀升，用户</w:t>
      </w:r>
      <w:proofErr w:type="gramStart"/>
      <w:r>
        <w:rPr>
          <w:rFonts w:hint="eastAsia"/>
        </w:rPr>
        <w:t>侧需求</w:t>
      </w:r>
      <w:proofErr w:type="gramEnd"/>
      <w:r>
        <w:rPr>
          <w:rFonts w:hint="eastAsia"/>
        </w:rPr>
        <w:t>旺盛</w:t>
      </w:r>
      <w:bookmarkEnd w:id="42"/>
    </w:p>
    <w:p w14:paraId="0E0BB131" w14:textId="77777777" w:rsidR="00A52F79" w:rsidRDefault="00C80134">
      <w:pPr>
        <w:pStyle w:val="3"/>
        <w:numPr>
          <w:ilvl w:val="0"/>
          <w:numId w:val="0"/>
        </w:numPr>
      </w:pPr>
      <w:bookmarkStart w:id="43" w:name="_Toc81775798"/>
      <w:r>
        <w:t>2.1</w:t>
      </w:r>
      <w:proofErr w:type="gramStart"/>
      <w:r>
        <w:rPr>
          <w:rFonts w:hint="eastAsia"/>
        </w:rPr>
        <w:t>超算行业</w:t>
      </w:r>
      <w:proofErr w:type="gramEnd"/>
      <w:r>
        <w:rPr>
          <w:rFonts w:hint="eastAsia"/>
        </w:rPr>
        <w:t>用户占</w:t>
      </w:r>
      <w:proofErr w:type="gramStart"/>
      <w:r>
        <w:rPr>
          <w:rFonts w:hint="eastAsia"/>
        </w:rPr>
        <w:t>比显著</w:t>
      </w:r>
      <w:proofErr w:type="gramEnd"/>
      <w:r>
        <w:rPr>
          <w:rFonts w:hint="eastAsia"/>
        </w:rPr>
        <w:t>上升</w:t>
      </w:r>
      <w:bookmarkEnd w:id="43"/>
    </w:p>
    <w:p w14:paraId="71995F64" w14:textId="77777777" w:rsidR="00A52F79" w:rsidRDefault="00C80134">
      <w:r>
        <w:tab/>
      </w:r>
      <w:r>
        <w:rPr>
          <w:rFonts w:hint="eastAsia"/>
        </w:rPr>
        <w:t>需求的不断变化、业务规模的持续上涨，促使各行业积极寻求变革、拥抱新技术、制造业依托工业互联网走向“制造”，银行业从传统网点模式走向互联网金融模式，交通业大力推广“智慧交通”走向真正的互联互通。</w:t>
      </w:r>
      <w:proofErr w:type="gramStart"/>
      <w:r>
        <w:rPr>
          <w:rFonts w:hint="eastAsia"/>
        </w:rPr>
        <w:t>超算在</w:t>
      </w:r>
      <w:proofErr w:type="gramEnd"/>
      <w:r>
        <w:rPr>
          <w:rFonts w:hint="eastAsia"/>
        </w:rPr>
        <w:t>行业转型升级过程中提供众多可灵活组合的标准能力，呈现降本增效、弹性伸缩、敏捷迭代、高可用性等多重价</w:t>
      </w:r>
      <w:r>
        <w:rPr>
          <w:rFonts w:hint="eastAsia"/>
        </w:rPr>
        <w:lastRenderedPageBreak/>
        <w:t>值。随着垂直行业</w:t>
      </w:r>
      <w:proofErr w:type="gramStart"/>
      <w:r>
        <w:rPr>
          <w:rFonts w:hint="eastAsia"/>
        </w:rPr>
        <w:t>对超算的</w:t>
      </w:r>
      <w:proofErr w:type="gramEnd"/>
      <w:r>
        <w:rPr>
          <w:rFonts w:hint="eastAsia"/>
        </w:rPr>
        <w:t>价值认同逐渐加深，行业用户占比同比上升明显。</w:t>
      </w:r>
      <w:proofErr w:type="gramStart"/>
      <w:r>
        <w:rPr>
          <w:rFonts w:hint="eastAsia"/>
        </w:rPr>
        <w:t>超算有力</w:t>
      </w:r>
      <w:proofErr w:type="gramEnd"/>
      <w:r>
        <w:rPr>
          <w:rFonts w:hint="eastAsia"/>
        </w:rPr>
        <w:t>推动了各行各业的创新性发展，行业用户范围不断扩展，呈现多元化格局。</w:t>
      </w:r>
    </w:p>
    <w:p w14:paraId="23ED812E" w14:textId="77777777" w:rsidR="00A52F79" w:rsidRDefault="00C80134">
      <w:r>
        <w:tab/>
      </w:r>
      <w:r>
        <w:rPr>
          <w:rFonts w:hint="eastAsia"/>
        </w:rPr>
        <w:t>超级计算机在推动科学研究上起到至关重要的底层支持作用，是众多学科研究和创新的基石。它将多个高性能的计算节点通过高速网络连接起来，对外提供算力。用户通过</w:t>
      </w:r>
      <w:proofErr w:type="gramStart"/>
      <w:r>
        <w:rPr>
          <w:rFonts w:hint="eastAsia"/>
        </w:rPr>
        <w:t>调度器</w:t>
      </w:r>
      <w:proofErr w:type="gramEnd"/>
      <w:r>
        <w:rPr>
          <w:rFonts w:hint="eastAsia"/>
        </w:rPr>
        <w:t>向超级计算机申请资源。用户提交的程序最好是并行程序，并行度越高，加速越快。</w:t>
      </w:r>
    </w:p>
    <w:p w14:paraId="6981934E" w14:textId="77777777" w:rsidR="00A52F79" w:rsidRDefault="00C80134">
      <w:pPr>
        <w:pStyle w:val="2"/>
        <w:numPr>
          <w:ilvl w:val="0"/>
          <w:numId w:val="6"/>
        </w:numPr>
      </w:pPr>
      <w:bookmarkStart w:id="44" w:name="_Toc81775799"/>
      <w:proofErr w:type="gramStart"/>
      <w:r>
        <w:rPr>
          <w:rFonts w:hint="eastAsia"/>
        </w:rPr>
        <w:t>超算虹吸</w:t>
      </w:r>
      <w:proofErr w:type="gramEnd"/>
      <w:r>
        <w:rPr>
          <w:rFonts w:hint="eastAsia"/>
        </w:rPr>
        <w:t>效应初现，融合应用时代已来</w:t>
      </w:r>
      <w:bookmarkEnd w:id="44"/>
    </w:p>
    <w:p w14:paraId="2AFD101F" w14:textId="77777777" w:rsidR="00A52F79" w:rsidRDefault="00C80134">
      <w:r>
        <w:tab/>
      </w:r>
      <w:proofErr w:type="gramStart"/>
      <w:r>
        <w:rPr>
          <w:rFonts w:hint="eastAsia"/>
        </w:rPr>
        <w:t>超算带来</w:t>
      </w:r>
      <w:proofErr w:type="gramEnd"/>
      <w:r>
        <w:rPr>
          <w:rFonts w:hint="eastAsia"/>
        </w:rPr>
        <w:t>架构、效能和效益红利，带动用户把业务转移到超算上。降低技术门槛，深化交叉集成，推动</w:t>
      </w:r>
      <w:proofErr w:type="gramStart"/>
      <w:r>
        <w:rPr>
          <w:rFonts w:hint="eastAsia"/>
        </w:rPr>
        <w:t>云超算深层次</w:t>
      </w:r>
      <w:proofErr w:type="gramEnd"/>
      <w:r>
        <w:rPr>
          <w:rFonts w:hint="eastAsia"/>
        </w:rPr>
        <w:t>融合。</w:t>
      </w:r>
      <w:proofErr w:type="gramStart"/>
      <w:r>
        <w:rPr>
          <w:rFonts w:hint="eastAsia"/>
        </w:rPr>
        <w:t>超算成为</w:t>
      </w:r>
      <w:proofErr w:type="gramEnd"/>
      <w:r>
        <w:rPr>
          <w:rFonts w:hint="eastAsia"/>
        </w:rPr>
        <w:t>云上数据产品的技术底座。</w:t>
      </w:r>
    </w:p>
    <w:p w14:paraId="4960479C" w14:textId="77777777" w:rsidR="00A52F79" w:rsidRDefault="00C80134">
      <w:r>
        <w:tab/>
      </w:r>
      <w:r>
        <w:rPr>
          <w:rFonts w:hint="eastAsia"/>
        </w:rPr>
        <w:t>当前，遵循云原生理念设计的数据产品已经</w:t>
      </w:r>
      <w:proofErr w:type="gramStart"/>
      <w:r>
        <w:rPr>
          <w:rFonts w:hint="eastAsia"/>
        </w:rPr>
        <w:t>与超算生态</w:t>
      </w:r>
      <w:proofErr w:type="gramEnd"/>
      <w:r>
        <w:rPr>
          <w:rFonts w:hint="eastAsia"/>
        </w:rPr>
        <w:t>紧密结合，简化了数据产品的部署和交付流程，用户无需关注底层基础设施，按需索取、按量使用，聚焦数据与业务逻辑，提供优质的用户体验，推进数据技术在全行业的广泛应用。</w:t>
      </w:r>
    </w:p>
    <w:p w14:paraId="0DA7F70E" w14:textId="77777777" w:rsidR="00A52F79" w:rsidRDefault="00C80134">
      <w:pPr>
        <w:pStyle w:val="3"/>
        <w:numPr>
          <w:ilvl w:val="0"/>
          <w:numId w:val="0"/>
        </w:numPr>
      </w:pPr>
      <w:bookmarkStart w:id="45" w:name="_Toc81775800"/>
      <w:r>
        <w:t>3.1</w:t>
      </w:r>
      <w:r>
        <w:rPr>
          <w:rFonts w:hint="eastAsia"/>
        </w:rPr>
        <w:t>云原生推动高性能计算应用呈现快速上升势头</w:t>
      </w:r>
      <w:bookmarkEnd w:id="45"/>
    </w:p>
    <w:p w14:paraId="7FBD7D38" w14:textId="77777777" w:rsidR="00A52F79" w:rsidRDefault="00C80134">
      <w:r>
        <w:rPr>
          <w:rFonts w:hint="eastAsia"/>
        </w:rPr>
        <w:t>云原生在科研及学术机构、生物、制药等领域率先得到应用，例如欧洲核子研究中心（</w:t>
      </w:r>
      <w:r>
        <w:rPr>
          <w:rFonts w:hint="eastAsia"/>
        </w:rPr>
        <w:t>C</w:t>
      </w:r>
      <w:r>
        <w:t>ERN</w:t>
      </w:r>
      <w:r>
        <w:rPr>
          <w:rFonts w:hint="eastAsia"/>
        </w:rPr>
        <w:t>）、中国科学院上海生命科学研究院、中国农业大学、华大基因等单位都已经将传统的高性能计算业务升级为云原生架构。此外，为了更好的支撑高性能计算场景，</w:t>
      </w:r>
      <w:proofErr w:type="gramStart"/>
      <w:r>
        <w:rPr>
          <w:rFonts w:hint="eastAsia"/>
        </w:rPr>
        <w:t>各云计算</w:t>
      </w:r>
      <w:proofErr w:type="gramEnd"/>
      <w:r>
        <w:rPr>
          <w:rFonts w:hint="eastAsia"/>
        </w:rPr>
        <w:t>厂商也</w:t>
      </w:r>
      <w:r>
        <w:rPr>
          <w:rFonts w:hint="eastAsia"/>
        </w:rPr>
        <w:lastRenderedPageBreak/>
        <w:t>纷纷推出专门面向高性能计算的云原生解决方案。</w:t>
      </w:r>
    </w:p>
    <w:p w14:paraId="2379C2D5" w14:textId="77777777" w:rsidR="00A52F79" w:rsidRDefault="00C80134">
      <w:pPr>
        <w:pStyle w:val="1"/>
        <w:numPr>
          <w:ilvl w:val="0"/>
          <w:numId w:val="3"/>
        </w:numPr>
        <w:ind w:left="432"/>
      </w:pPr>
      <w:bookmarkStart w:id="46" w:name="_Toc81775801"/>
      <w:r>
        <w:rPr>
          <w:rFonts w:hint="eastAsia"/>
        </w:rPr>
        <w:t>易算云平台</w:t>
      </w:r>
      <w:bookmarkEnd w:id="46"/>
    </w:p>
    <w:p w14:paraId="11343807" w14:textId="77777777" w:rsidR="00A52F79" w:rsidRDefault="00C80134">
      <w:pPr>
        <w:pStyle w:val="2"/>
        <w:numPr>
          <w:ilvl w:val="0"/>
          <w:numId w:val="0"/>
        </w:numPr>
        <w:ind w:leftChars="-59" w:left="-24" w:hangingChars="39" w:hanging="141"/>
      </w:pPr>
      <w:bookmarkStart w:id="47" w:name="_Toc81775802"/>
      <w:r>
        <w:rPr>
          <w:rFonts w:hint="eastAsia"/>
        </w:rPr>
        <w:t>（一）</w:t>
      </w:r>
      <w:r>
        <w:t>平台</w:t>
      </w:r>
      <w:r>
        <w:rPr>
          <w:rFonts w:hint="eastAsia"/>
        </w:rPr>
        <w:t>概述</w:t>
      </w:r>
      <w:r>
        <w:rPr>
          <w:rFonts w:hint="eastAsia"/>
        </w:rPr>
        <w:t>&amp;</w:t>
      </w:r>
      <w:r>
        <w:rPr>
          <w:rFonts w:hint="eastAsia"/>
        </w:rPr>
        <w:t>定位</w:t>
      </w:r>
      <w:bookmarkEnd w:id="47"/>
    </w:p>
    <w:p w14:paraId="1B56256F" w14:textId="77777777" w:rsidR="00A52F79" w:rsidRDefault="00C80134">
      <w:pPr>
        <w:pStyle w:val="3"/>
        <w:numPr>
          <w:ilvl w:val="0"/>
          <w:numId w:val="0"/>
        </w:numPr>
      </w:pPr>
      <w:bookmarkStart w:id="48" w:name="_Toc81775803"/>
      <w:r>
        <w:rPr>
          <w:rFonts w:hint="eastAsia"/>
        </w:rPr>
        <w:t>1</w:t>
      </w:r>
      <w:r>
        <w:t>.1</w:t>
      </w:r>
      <w:r>
        <w:rPr>
          <w:rFonts w:hint="eastAsia"/>
        </w:rPr>
        <w:t>做值得托付的</w:t>
      </w:r>
      <w:proofErr w:type="gramStart"/>
      <w:r>
        <w:rPr>
          <w:rFonts w:hint="eastAsia"/>
        </w:rPr>
        <w:t>超算服务</w:t>
      </w:r>
      <w:proofErr w:type="gramEnd"/>
      <w:r>
        <w:rPr>
          <w:rFonts w:hint="eastAsia"/>
        </w:rPr>
        <w:t>平台</w:t>
      </w:r>
      <w:bookmarkEnd w:id="48"/>
    </w:p>
    <w:p w14:paraId="52E6D257" w14:textId="2D5ABC83" w:rsidR="00A52F79" w:rsidRDefault="00C80134">
      <w:r>
        <w:rPr>
          <w:rFonts w:hint="eastAsia"/>
        </w:rPr>
        <w:t>易算云平台</w:t>
      </w:r>
      <w:r w:rsidR="007E6BC9">
        <w:rPr>
          <w:rFonts w:hint="eastAsia"/>
        </w:rPr>
        <w:t>是</w:t>
      </w:r>
      <w:r>
        <w:rPr>
          <w:rFonts w:hint="eastAsia"/>
        </w:rPr>
        <w:t>一站</w:t>
      </w:r>
      <w:proofErr w:type="gramStart"/>
      <w:r>
        <w:rPr>
          <w:rFonts w:hint="eastAsia"/>
        </w:rPr>
        <w:t>式超算服务</w:t>
      </w:r>
      <w:proofErr w:type="gramEnd"/>
      <w:r>
        <w:rPr>
          <w:rFonts w:hint="eastAsia"/>
        </w:rPr>
        <w:t>平台</w:t>
      </w:r>
      <w:r>
        <w:rPr>
          <w:rFonts w:hint="eastAsia"/>
        </w:rPr>
        <w:t xml:space="preserve">, </w:t>
      </w:r>
      <w:r>
        <w:rPr>
          <w:rFonts w:hint="eastAsia"/>
        </w:rPr>
        <w:t>基于中国</w:t>
      </w:r>
      <w:proofErr w:type="gramStart"/>
      <w:r>
        <w:rPr>
          <w:rFonts w:hint="eastAsia"/>
        </w:rPr>
        <w:t>超算环境</w:t>
      </w:r>
      <w:proofErr w:type="gramEnd"/>
      <w:r>
        <w:rPr>
          <w:rFonts w:hint="eastAsia"/>
        </w:rPr>
        <w:t>及并行优化技术，以产业数字化和</w:t>
      </w:r>
      <w:proofErr w:type="gramStart"/>
      <w:r>
        <w:rPr>
          <w:rFonts w:hint="eastAsia"/>
        </w:rPr>
        <w:t>打造超算生态</w:t>
      </w:r>
      <w:proofErr w:type="gramEnd"/>
      <w:r>
        <w:rPr>
          <w:rFonts w:hint="eastAsia"/>
        </w:rPr>
        <w:t>为目标，聚焦</w:t>
      </w:r>
      <w:proofErr w:type="gramStart"/>
      <w:r>
        <w:rPr>
          <w:rFonts w:hint="eastAsia"/>
        </w:rPr>
        <w:t>超算关键</w:t>
      </w:r>
      <w:proofErr w:type="gramEnd"/>
      <w:r>
        <w:rPr>
          <w:rFonts w:hint="eastAsia"/>
        </w:rPr>
        <w:t>技术与应用，探索计算赋能产业的创新模式，全面助推科研、企业各领域的跨越式发展。</w:t>
      </w:r>
    </w:p>
    <w:p w14:paraId="7C20243A" w14:textId="77777777" w:rsidR="00A52F79" w:rsidRDefault="00C80134">
      <w:pPr>
        <w:pStyle w:val="2"/>
        <w:numPr>
          <w:ilvl w:val="0"/>
          <w:numId w:val="4"/>
        </w:numPr>
        <w:ind w:left="1295" w:hanging="1295"/>
      </w:pPr>
      <w:bookmarkStart w:id="49" w:name="_Toc81775804"/>
      <w:r>
        <w:rPr>
          <w:rFonts w:hint="eastAsia"/>
        </w:rPr>
        <w:lastRenderedPageBreak/>
        <w:t>架构体系</w:t>
      </w:r>
      <w:bookmarkEnd w:id="49"/>
    </w:p>
    <w:p w14:paraId="781AAFFD" w14:textId="77777777" w:rsidR="00A52F79" w:rsidRDefault="00C80134">
      <w:pPr>
        <w:keepNext/>
      </w:pPr>
      <w:r>
        <w:rPr>
          <w:rFonts w:hint="eastAsia"/>
          <w:noProof/>
        </w:rPr>
        <w:drawing>
          <wp:inline distT="0" distB="0" distL="114300" distR="114300" wp14:anchorId="2EF02D71" wp14:editId="4F0C22F0">
            <wp:extent cx="5267960" cy="7805420"/>
            <wp:effectExtent l="0" t="0" r="0" b="0"/>
            <wp:docPr id="17" name="图片 17" descr="易算平台1.0升级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易算平台1.0升级架构"/>
                    <pic:cNvPicPr>
                      <a:picLocks noChangeAspect="1"/>
                    </pic:cNvPicPr>
                  </pic:nvPicPr>
                  <pic:blipFill>
                    <a:blip r:embed="rId31"/>
                    <a:stretch>
                      <a:fillRect/>
                    </a:stretch>
                  </pic:blipFill>
                  <pic:spPr>
                    <a:xfrm>
                      <a:off x="0" y="0"/>
                      <a:ext cx="5267960" cy="7805420"/>
                    </a:xfrm>
                    <a:prstGeom prst="rect">
                      <a:avLst/>
                    </a:prstGeom>
                  </pic:spPr>
                </pic:pic>
              </a:graphicData>
            </a:graphic>
          </wp:inline>
        </w:drawing>
      </w:r>
    </w:p>
    <w:p w14:paraId="32DE84E8" w14:textId="77777777" w:rsidR="00A52F79" w:rsidRDefault="00C80134">
      <w:pPr>
        <w:pStyle w:val="a3"/>
        <w:jc w:val="center"/>
      </w:pPr>
      <w:bookmarkStart w:id="50" w:name="_Toc81775895"/>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w:t>
      </w:r>
      <w:r>
        <w:fldChar w:fldCharType="end"/>
      </w:r>
      <w:r>
        <w:t xml:space="preserve"> </w:t>
      </w:r>
      <w:r>
        <w:rPr>
          <w:rFonts w:hint="eastAsia"/>
        </w:rPr>
        <w:t>易算云平台整体架构</w:t>
      </w:r>
      <w:bookmarkEnd w:id="50"/>
    </w:p>
    <w:p w14:paraId="1D9D85D6" w14:textId="77777777" w:rsidR="00A52F79" w:rsidRDefault="00C80134">
      <w:pPr>
        <w:pStyle w:val="3"/>
        <w:numPr>
          <w:ilvl w:val="1"/>
          <w:numId w:val="7"/>
        </w:numPr>
      </w:pPr>
      <w:bookmarkStart w:id="51" w:name="_Toc81775805"/>
      <w:r>
        <w:rPr>
          <w:rFonts w:hint="eastAsia"/>
        </w:rPr>
        <w:lastRenderedPageBreak/>
        <w:t>整体逻辑架构</w:t>
      </w:r>
      <w:bookmarkEnd w:id="51"/>
    </w:p>
    <w:p w14:paraId="3F241625" w14:textId="72C2225D" w:rsidR="00A52F79" w:rsidRDefault="00C80134">
      <w:pPr>
        <w:ind w:firstLine="420"/>
      </w:pPr>
      <w:r>
        <w:rPr>
          <w:rFonts w:hint="eastAsia"/>
        </w:rPr>
        <w:t>易算云平台秉承“多架构并存”的发展理念，不仅支持</w:t>
      </w:r>
      <w:r w:rsidR="007E6BC9">
        <w:rPr>
          <w:rFonts w:hint="eastAsia"/>
        </w:rPr>
        <w:t>通用</w:t>
      </w:r>
      <w:r>
        <w:rPr>
          <w:rFonts w:hint="eastAsia"/>
        </w:rPr>
        <w:t>架构，还支持其他国产架构（曙光、鲲鹏等），以及兼容多套操作系统（</w:t>
      </w:r>
      <w:r>
        <w:rPr>
          <w:rFonts w:hint="eastAsia"/>
        </w:rPr>
        <w:t>Windows</w:t>
      </w:r>
      <w:r>
        <w:rPr>
          <w:rFonts w:hint="eastAsia"/>
        </w:rPr>
        <w:t>、</w:t>
      </w:r>
      <w:r>
        <w:rPr>
          <w:rFonts w:hint="eastAsia"/>
        </w:rPr>
        <w:t>MAC</w:t>
      </w:r>
      <w:r>
        <w:rPr>
          <w:rFonts w:hint="eastAsia"/>
        </w:rPr>
        <w:t>等）</w:t>
      </w:r>
    </w:p>
    <w:p w14:paraId="66725425" w14:textId="77777777" w:rsidR="00A52F79" w:rsidRDefault="00C80134">
      <w:pPr>
        <w:ind w:firstLine="420"/>
      </w:pPr>
      <w:r>
        <w:rPr>
          <w:rFonts w:hint="eastAsia"/>
        </w:rPr>
        <w:t>易算作为完整产品体系输出的全</w:t>
      </w:r>
      <w:proofErr w:type="gramStart"/>
      <w:r>
        <w:rPr>
          <w:rFonts w:hint="eastAsia"/>
        </w:rPr>
        <w:t>栈</w:t>
      </w:r>
      <w:proofErr w:type="gramEnd"/>
      <w:r>
        <w:rPr>
          <w:rFonts w:hint="eastAsia"/>
        </w:rPr>
        <w:t>平台，充分考虑用户的需求同时兼顾安全性和稳定性，为用户提供</w:t>
      </w:r>
      <w:r>
        <w:rPr>
          <w:rFonts w:hint="eastAsia"/>
        </w:rPr>
        <w:t xml:space="preserve"> IaaS/PaaS/SaaS </w:t>
      </w:r>
      <w:r>
        <w:rPr>
          <w:rFonts w:hint="eastAsia"/>
        </w:rPr>
        <w:t>全</w:t>
      </w:r>
      <w:proofErr w:type="gramStart"/>
      <w:r>
        <w:rPr>
          <w:rFonts w:hint="eastAsia"/>
        </w:rPr>
        <w:t>量云产品</w:t>
      </w:r>
      <w:proofErr w:type="gramEnd"/>
      <w:r>
        <w:rPr>
          <w:rFonts w:hint="eastAsia"/>
        </w:rPr>
        <w:t>矩阵，保留高弹性、易运维、高性价比优势，并满足企业的私有化部署、自主可控、安全稳定的需求，为业务化系统和软件</w:t>
      </w:r>
      <w:r>
        <w:rPr>
          <w:rFonts w:hint="eastAsia"/>
        </w:rPr>
        <w:t>SaaS</w:t>
      </w:r>
      <w:r>
        <w:rPr>
          <w:rFonts w:hint="eastAsia"/>
        </w:rPr>
        <w:t>化保驾护航。</w:t>
      </w:r>
    </w:p>
    <w:p w14:paraId="4B12ECF4" w14:textId="77777777" w:rsidR="00A52F79" w:rsidRDefault="00C80134">
      <w:pPr>
        <w:keepNext/>
        <w:jc w:val="center"/>
      </w:pPr>
      <w:r>
        <w:rPr>
          <w:noProof/>
        </w:rPr>
        <w:drawing>
          <wp:inline distT="0" distB="0" distL="0" distR="0" wp14:anchorId="1FA537B1" wp14:editId="2056475C">
            <wp:extent cx="3470910" cy="45770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2" cstate="print">
                      <a:extLst>
                        <a:ext uri="{28A0092B-C50C-407E-A947-70E740481C1C}">
                          <a14:useLocalDpi xmlns:a14="http://schemas.microsoft.com/office/drawing/2010/main" val="0"/>
                        </a:ext>
                      </a:extLst>
                    </a:blip>
                    <a:srcRect l="-1" t="3962" r="2104" b="1648"/>
                    <a:stretch>
                      <a:fillRect/>
                    </a:stretch>
                  </pic:blipFill>
                  <pic:spPr>
                    <a:xfrm>
                      <a:off x="0" y="0"/>
                      <a:ext cx="3477916" cy="4586356"/>
                    </a:xfrm>
                    <a:prstGeom prst="rect">
                      <a:avLst/>
                    </a:prstGeom>
                    <a:ln>
                      <a:noFill/>
                    </a:ln>
                  </pic:spPr>
                </pic:pic>
              </a:graphicData>
            </a:graphic>
          </wp:inline>
        </w:drawing>
      </w:r>
    </w:p>
    <w:p w14:paraId="30191A7E" w14:textId="77777777" w:rsidR="00A52F79" w:rsidRDefault="00C80134">
      <w:pPr>
        <w:pStyle w:val="a3"/>
        <w:jc w:val="center"/>
      </w:pPr>
      <w:bookmarkStart w:id="52" w:name="_Toc81775896"/>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w:t>
      </w:r>
      <w:r>
        <w:fldChar w:fldCharType="end"/>
      </w:r>
      <w:r>
        <w:t xml:space="preserve"> </w:t>
      </w:r>
      <w:r>
        <w:rPr>
          <w:rFonts w:hint="eastAsia"/>
        </w:rPr>
        <w:t>易算云平台架构图</w:t>
      </w:r>
      <w:bookmarkEnd w:id="52"/>
    </w:p>
    <w:p w14:paraId="4E1A230C" w14:textId="77777777" w:rsidR="00A52F79" w:rsidRDefault="00C80134">
      <w:pPr>
        <w:ind w:firstLine="420"/>
      </w:pPr>
      <w:r>
        <w:rPr>
          <w:rFonts w:hint="eastAsia"/>
        </w:rPr>
        <w:t>系统整体架构主要通过一下逻辑层来构建：</w:t>
      </w:r>
    </w:p>
    <w:p w14:paraId="5BBF63F1" w14:textId="383BE9DA" w:rsidR="00A52F79" w:rsidRDefault="00C80134" w:rsidP="007E6BC9">
      <w:pPr>
        <w:pStyle w:val="af5"/>
        <w:numPr>
          <w:ilvl w:val="0"/>
          <w:numId w:val="20"/>
        </w:numPr>
        <w:ind w:firstLineChars="0"/>
      </w:pPr>
      <w:r>
        <w:rPr>
          <w:rFonts w:hint="eastAsia"/>
        </w:rPr>
        <w:lastRenderedPageBreak/>
        <w:t>基础设施层</w:t>
      </w:r>
    </w:p>
    <w:p w14:paraId="5869F38F" w14:textId="7CD9526C" w:rsidR="00A52F79" w:rsidRDefault="00C80134">
      <w:pPr>
        <w:ind w:firstLine="420"/>
      </w:pPr>
      <w:r>
        <w:rPr>
          <w:rFonts w:hint="eastAsia"/>
        </w:rPr>
        <w:t>支持丰富的平台</w:t>
      </w:r>
      <w:r>
        <w:rPr>
          <w:rFonts w:hint="eastAsia"/>
        </w:rPr>
        <w:t xml:space="preserve">: </w:t>
      </w:r>
      <w:r>
        <w:rPr>
          <w:rFonts w:hint="eastAsia"/>
        </w:rPr>
        <w:t>通用</w:t>
      </w:r>
      <w:r w:rsidR="007E6BC9">
        <w:rPr>
          <w:rFonts w:hint="eastAsia"/>
        </w:rPr>
        <w:t>架构</w:t>
      </w:r>
      <w:r>
        <w:rPr>
          <w:rFonts w:hint="eastAsia"/>
        </w:rPr>
        <w:t>平台、国产平台</w:t>
      </w:r>
    </w:p>
    <w:p w14:paraId="73B19B13" w14:textId="77777777" w:rsidR="00A52F79" w:rsidRDefault="00C80134">
      <w:pPr>
        <w:ind w:firstLine="420"/>
      </w:pPr>
      <w:r>
        <w:rPr>
          <w:rFonts w:hint="eastAsia"/>
        </w:rPr>
        <w:t>满足不同加速器</w:t>
      </w:r>
      <w:r>
        <w:rPr>
          <w:rFonts w:hint="eastAsia"/>
        </w:rPr>
        <w:t xml:space="preserve">: </w:t>
      </w:r>
      <w:r>
        <w:rPr>
          <w:rFonts w:hint="eastAsia"/>
        </w:rPr>
        <w:t>具有</w:t>
      </w:r>
      <w:r>
        <w:rPr>
          <w:rFonts w:hint="eastAsia"/>
        </w:rPr>
        <w:t>GPU</w:t>
      </w:r>
      <w:r>
        <w:rPr>
          <w:rFonts w:hint="eastAsia"/>
        </w:rPr>
        <w:t>、</w:t>
      </w:r>
      <w:r>
        <w:rPr>
          <w:rFonts w:hint="eastAsia"/>
        </w:rPr>
        <w:t>MIC</w:t>
      </w:r>
      <w:r>
        <w:rPr>
          <w:rFonts w:hint="eastAsia"/>
        </w:rPr>
        <w:t>、</w:t>
      </w:r>
      <w:proofErr w:type="gramStart"/>
      <w:r>
        <w:rPr>
          <w:rFonts w:hint="eastAsia"/>
        </w:rPr>
        <w:t>申威众核等</w:t>
      </w:r>
      <w:proofErr w:type="gramEnd"/>
      <w:r>
        <w:rPr>
          <w:rFonts w:hint="eastAsia"/>
        </w:rPr>
        <w:t>不同类型加速器</w:t>
      </w:r>
    </w:p>
    <w:p w14:paraId="7F9717D7" w14:textId="77777777" w:rsidR="00A52F79" w:rsidRDefault="00C80134">
      <w:pPr>
        <w:ind w:firstLine="420"/>
      </w:pPr>
      <w:r>
        <w:rPr>
          <w:rFonts w:hint="eastAsia"/>
        </w:rPr>
        <w:t>提供多种特殊节点</w:t>
      </w:r>
      <w:r>
        <w:rPr>
          <w:rFonts w:hint="eastAsia"/>
        </w:rPr>
        <w:t xml:space="preserve">: </w:t>
      </w:r>
      <w:proofErr w:type="gramStart"/>
      <w:r>
        <w:rPr>
          <w:rFonts w:hint="eastAsia"/>
        </w:rPr>
        <w:t>各类胖节点</w:t>
      </w:r>
      <w:proofErr w:type="gramEnd"/>
      <w:r>
        <w:rPr>
          <w:rFonts w:hint="eastAsia"/>
        </w:rPr>
        <w:t>、图形化节点资源满足特殊应用需求</w:t>
      </w:r>
    </w:p>
    <w:p w14:paraId="627AA1B1" w14:textId="77777777" w:rsidR="00A52F79" w:rsidRDefault="00C80134">
      <w:pPr>
        <w:ind w:firstLine="420"/>
      </w:pPr>
      <w:r>
        <w:rPr>
          <w:rFonts w:hint="eastAsia"/>
        </w:rPr>
        <w:t>并行文件系统：能够支持多个线程同时访问，将多个文件和目录同时映射到许多设备</w:t>
      </w:r>
    </w:p>
    <w:p w14:paraId="1599F69E" w14:textId="77777777" w:rsidR="00A52F79" w:rsidRDefault="00C80134">
      <w:pPr>
        <w:ind w:firstLine="420"/>
      </w:pPr>
      <w:r>
        <w:rPr>
          <w:rFonts w:hint="eastAsia"/>
        </w:rPr>
        <w:t>②中间件</w:t>
      </w:r>
    </w:p>
    <w:p w14:paraId="4E96D3C7" w14:textId="77777777" w:rsidR="00A52F79" w:rsidRDefault="00C80134">
      <w:pPr>
        <w:ind w:firstLine="420"/>
      </w:pPr>
      <w:proofErr w:type="spellStart"/>
      <w:r>
        <w:rPr>
          <w:rFonts w:hint="eastAsia"/>
        </w:rPr>
        <w:t>Slurm</w:t>
      </w:r>
      <w:proofErr w:type="spellEnd"/>
      <w:r>
        <w:rPr>
          <w:rFonts w:hint="eastAsia"/>
        </w:rPr>
        <w:t>调度系统：可用于大型计算节点集群的高度可伸缩和容错的集群管理器和作业调度系统</w:t>
      </w:r>
      <w:r>
        <w:rPr>
          <w:rFonts w:hint="eastAsia"/>
        </w:rPr>
        <w:t xml:space="preserve">,SLURM </w:t>
      </w:r>
      <w:r>
        <w:rPr>
          <w:rFonts w:hint="eastAsia"/>
        </w:rPr>
        <w:t>维护着一个待处理工作的队列并管理此工作的整体资源利用。它以一种共享或非共享的方式管理可用的计算节点（取决于资源的需求），以供用户执行工作。</w:t>
      </w:r>
      <w:r>
        <w:rPr>
          <w:rFonts w:hint="eastAsia"/>
        </w:rPr>
        <w:t xml:space="preserve">SLURM </w:t>
      </w:r>
      <w:r>
        <w:rPr>
          <w:rFonts w:hint="eastAsia"/>
        </w:rPr>
        <w:t>会为任务队列合理地分配资源，并监视作业至其完成。</w:t>
      </w:r>
    </w:p>
    <w:p w14:paraId="0B4764F8" w14:textId="77777777" w:rsidR="00A52F79" w:rsidRDefault="00C80134">
      <w:pPr>
        <w:ind w:firstLine="420"/>
        <w:rPr>
          <w:rFonts w:ascii="宋体" w:hAnsi="宋体" w:cs="宋体"/>
          <w:szCs w:val="24"/>
        </w:rPr>
      </w:pPr>
      <w:proofErr w:type="spellStart"/>
      <w:r>
        <w:rPr>
          <w:rFonts w:hint="eastAsia"/>
        </w:rPr>
        <w:t>Spack</w:t>
      </w:r>
      <w:proofErr w:type="spellEnd"/>
      <w:r>
        <w:rPr>
          <w:rFonts w:hint="eastAsia"/>
        </w:rPr>
        <w:t>包管理：</w:t>
      </w:r>
      <w:proofErr w:type="spellStart"/>
      <w:r>
        <w:rPr>
          <w:rFonts w:ascii="宋体" w:hAnsi="宋体" w:cs="宋体"/>
          <w:szCs w:val="24"/>
        </w:rPr>
        <w:t>Spack</w:t>
      </w:r>
      <w:proofErr w:type="spellEnd"/>
      <w:r>
        <w:rPr>
          <w:rFonts w:ascii="宋体" w:hAnsi="宋体" w:cs="宋体"/>
          <w:szCs w:val="24"/>
        </w:rPr>
        <w:t>使用install命令安装软件包，这个命令可 指定软件版本、软件功能、优化选项、编译器、依赖软件包等编译参数。</w:t>
      </w:r>
      <w:proofErr w:type="spellStart"/>
      <w:r>
        <w:rPr>
          <w:rFonts w:ascii="宋体" w:hAnsi="宋体" w:cs="宋体"/>
          <w:szCs w:val="24"/>
        </w:rPr>
        <w:t>Spack</w:t>
      </w:r>
      <w:proofErr w:type="spellEnd"/>
      <w:r>
        <w:rPr>
          <w:rFonts w:ascii="宋体" w:hAnsi="宋体" w:cs="宋体"/>
          <w:szCs w:val="24"/>
        </w:rPr>
        <w:t>通过RPATH和自动生成模块降低了软件调用的难度</w:t>
      </w:r>
      <w:r>
        <w:rPr>
          <w:rFonts w:ascii="宋体" w:hAnsi="宋体" w:cs="宋体" w:hint="eastAsia"/>
          <w:szCs w:val="24"/>
        </w:rPr>
        <w:t>。</w:t>
      </w:r>
    </w:p>
    <w:p w14:paraId="4CF9323E" w14:textId="77777777" w:rsidR="00A52F79" w:rsidRDefault="00C80134">
      <w:pPr>
        <w:keepNext/>
        <w:ind w:firstLine="420"/>
      </w:pPr>
      <w:r>
        <w:rPr>
          <w:rFonts w:ascii="宋体" w:hAnsi="宋体" w:cs="宋体" w:hint="eastAsia"/>
          <w:noProof/>
          <w:szCs w:val="24"/>
        </w:rPr>
        <w:lastRenderedPageBreak/>
        <w:drawing>
          <wp:inline distT="0" distB="0" distL="114300" distR="114300" wp14:anchorId="28FC67E5" wp14:editId="762A7D00">
            <wp:extent cx="4687570" cy="3729990"/>
            <wp:effectExtent l="0" t="0" r="6350" b="3810"/>
            <wp:docPr id="3" name="图片 3" descr="spack 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pack 用户"/>
                    <pic:cNvPicPr>
                      <a:picLocks noChangeAspect="1"/>
                    </pic:cNvPicPr>
                  </pic:nvPicPr>
                  <pic:blipFill>
                    <a:blip r:embed="rId33"/>
                    <a:stretch>
                      <a:fillRect/>
                    </a:stretch>
                  </pic:blipFill>
                  <pic:spPr>
                    <a:xfrm>
                      <a:off x="0" y="0"/>
                      <a:ext cx="4687570" cy="3729990"/>
                    </a:xfrm>
                    <a:prstGeom prst="rect">
                      <a:avLst/>
                    </a:prstGeom>
                  </pic:spPr>
                </pic:pic>
              </a:graphicData>
            </a:graphic>
          </wp:inline>
        </w:drawing>
      </w:r>
    </w:p>
    <w:p w14:paraId="0F095E8D" w14:textId="77777777" w:rsidR="00A52F79" w:rsidRDefault="00C80134">
      <w:pPr>
        <w:pStyle w:val="a3"/>
        <w:jc w:val="center"/>
        <w:rPr>
          <w:rFonts w:ascii="宋体" w:hAnsi="宋体" w:cs="宋体"/>
          <w:szCs w:val="24"/>
        </w:rPr>
      </w:pPr>
      <w:bookmarkStart w:id="53" w:name="_Toc81775897"/>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3</w:t>
      </w:r>
      <w:r>
        <w:fldChar w:fldCharType="end"/>
      </w:r>
      <w:r>
        <w:rPr>
          <w:rFonts w:hint="eastAsia"/>
        </w:rPr>
        <w:t>基于</w:t>
      </w:r>
      <w:proofErr w:type="spellStart"/>
      <w:r>
        <w:rPr>
          <w:rFonts w:hint="eastAsia"/>
        </w:rPr>
        <w:t>Spack</w:t>
      </w:r>
      <w:proofErr w:type="spellEnd"/>
      <w:r>
        <w:rPr>
          <w:rFonts w:hint="eastAsia"/>
        </w:rPr>
        <w:t>按角色分工的高性能计算软件环境构建方法</w:t>
      </w:r>
      <w:bookmarkEnd w:id="53"/>
    </w:p>
    <w:p w14:paraId="757CFB85" w14:textId="77777777" w:rsidR="00A52F79" w:rsidRDefault="00C80134">
      <w:pPr>
        <w:ind w:firstLine="420"/>
        <w:rPr>
          <w:rFonts w:ascii="宋体" w:hAnsi="宋体" w:cs="宋体"/>
          <w:szCs w:val="24"/>
        </w:rPr>
      </w:pPr>
      <w:proofErr w:type="spellStart"/>
      <w:r>
        <w:rPr>
          <w:rFonts w:ascii="宋体" w:hAnsi="宋体" w:cs="宋体"/>
          <w:szCs w:val="24"/>
        </w:rPr>
        <w:t>Spack</w:t>
      </w:r>
      <w:proofErr w:type="spellEnd"/>
      <w:r>
        <w:rPr>
          <w:rFonts w:ascii="宋体" w:hAnsi="宋体" w:cs="宋体"/>
          <w:szCs w:val="24"/>
        </w:rPr>
        <w:t>使用者被分为三类：</w:t>
      </w:r>
    </w:p>
    <w:p w14:paraId="56CA1547" w14:textId="77777777" w:rsidR="00A52F79" w:rsidRDefault="00C80134">
      <w:pPr>
        <w:numPr>
          <w:ilvl w:val="0"/>
          <w:numId w:val="8"/>
        </w:numPr>
        <w:ind w:firstLine="420"/>
        <w:rPr>
          <w:rFonts w:ascii="宋体" w:hAnsi="宋体" w:cs="宋体"/>
          <w:szCs w:val="24"/>
        </w:rPr>
      </w:pPr>
      <w:proofErr w:type="spellStart"/>
      <w:r>
        <w:rPr>
          <w:rFonts w:ascii="宋体" w:hAnsi="宋体" w:cs="宋体"/>
          <w:szCs w:val="24"/>
        </w:rPr>
        <w:t>Spack</w:t>
      </w:r>
      <w:proofErr w:type="spellEnd"/>
      <w:r>
        <w:rPr>
          <w:rFonts w:ascii="宋体" w:hAnsi="宋体" w:cs="宋体"/>
          <w:szCs w:val="24"/>
        </w:rPr>
        <w:t>开发者，负责定期从</w:t>
      </w:r>
      <w:proofErr w:type="spellStart"/>
      <w:r>
        <w:rPr>
          <w:rFonts w:ascii="宋体" w:hAnsi="宋体" w:cs="宋体"/>
          <w:szCs w:val="24"/>
        </w:rPr>
        <w:t>Spack</w:t>
      </w:r>
      <w:proofErr w:type="spellEnd"/>
      <w:r>
        <w:rPr>
          <w:rFonts w:ascii="宋体" w:hAnsi="宋体" w:cs="宋体"/>
          <w:szCs w:val="24"/>
        </w:rPr>
        <w:t>社区更新软件包，测试软件包稳定性，并补充</w:t>
      </w:r>
      <w:proofErr w:type="spellStart"/>
      <w:r>
        <w:rPr>
          <w:rFonts w:ascii="宋体" w:hAnsi="宋体" w:cs="宋体"/>
          <w:szCs w:val="24"/>
        </w:rPr>
        <w:t>Spack</w:t>
      </w:r>
      <w:proofErr w:type="spellEnd"/>
      <w:r>
        <w:rPr>
          <w:rFonts w:ascii="宋体" w:hAnsi="宋体" w:cs="宋体"/>
          <w:szCs w:val="24"/>
        </w:rPr>
        <w:t>缺失的软件包；</w:t>
      </w:r>
    </w:p>
    <w:p w14:paraId="219F174B" w14:textId="77777777" w:rsidR="00A52F79" w:rsidRDefault="00C80134">
      <w:pPr>
        <w:numPr>
          <w:ilvl w:val="0"/>
          <w:numId w:val="8"/>
        </w:numPr>
        <w:ind w:firstLine="420"/>
      </w:pPr>
      <w:r>
        <w:rPr>
          <w:rFonts w:ascii="宋体" w:hAnsi="宋体" w:cs="宋体"/>
          <w:szCs w:val="24"/>
        </w:rPr>
        <w:t>系统管理员，根据</w:t>
      </w:r>
      <w:proofErr w:type="spellStart"/>
      <w:r>
        <w:rPr>
          <w:rFonts w:ascii="宋体" w:hAnsi="宋体" w:cs="宋体"/>
          <w:szCs w:val="24"/>
        </w:rPr>
        <w:t>Spack</w:t>
      </w:r>
      <w:proofErr w:type="spellEnd"/>
      <w:r>
        <w:rPr>
          <w:rFonts w:ascii="宋体" w:hAnsi="宋体" w:cs="宋体"/>
          <w:szCs w:val="24"/>
        </w:rPr>
        <w:t>开发者反馈的测试结果，将软件的稳定版本部署到系统中供所有用户使用；</w:t>
      </w:r>
    </w:p>
    <w:p w14:paraId="6F4D4B32" w14:textId="77777777" w:rsidR="00A52F79" w:rsidRDefault="00C80134">
      <w:pPr>
        <w:numPr>
          <w:ilvl w:val="0"/>
          <w:numId w:val="8"/>
        </w:numPr>
        <w:ind w:firstLine="420"/>
      </w:pPr>
      <w:r>
        <w:rPr>
          <w:rFonts w:ascii="宋体" w:hAnsi="宋体" w:cs="宋体"/>
          <w:szCs w:val="24"/>
        </w:rPr>
        <w:t>普通用户，既可以直接使用</w:t>
      </w:r>
      <w:proofErr w:type="spellStart"/>
      <w:r>
        <w:rPr>
          <w:rFonts w:ascii="宋体" w:hAnsi="宋体" w:cs="宋体"/>
          <w:szCs w:val="24"/>
        </w:rPr>
        <w:t>Spack</w:t>
      </w:r>
      <w:proofErr w:type="spellEnd"/>
      <w:r>
        <w:rPr>
          <w:rFonts w:ascii="宋体" w:hAnsi="宋体" w:cs="宋体"/>
          <w:szCs w:val="24"/>
        </w:rPr>
        <w:t>部署在系统中的应用，也可以只使用</w:t>
      </w:r>
      <w:proofErr w:type="spellStart"/>
      <w:r>
        <w:rPr>
          <w:rFonts w:ascii="宋体" w:hAnsi="宋体" w:cs="宋体"/>
          <w:szCs w:val="24"/>
        </w:rPr>
        <w:t>Spack</w:t>
      </w:r>
      <w:proofErr w:type="spellEnd"/>
      <w:r>
        <w:rPr>
          <w:rFonts w:ascii="宋体" w:hAnsi="宋体" w:cs="宋体"/>
          <w:szCs w:val="24"/>
        </w:rPr>
        <w:t>部署的编译器或科学库，或者完全从头用</w:t>
      </w:r>
      <w:proofErr w:type="spellStart"/>
      <w:r>
        <w:rPr>
          <w:rFonts w:ascii="宋体" w:hAnsi="宋体" w:cs="宋体"/>
          <w:szCs w:val="24"/>
        </w:rPr>
        <w:t>Spack</w:t>
      </w:r>
      <w:proofErr w:type="spellEnd"/>
      <w:r>
        <w:rPr>
          <w:rFonts w:ascii="宋体" w:hAnsi="宋体" w:cs="宋体"/>
          <w:szCs w:val="24"/>
        </w:rPr>
        <w:t>部署自己的软件环境。三个角色在相互隔离的环境中测试与合作，管理员只部署通过验证的软件，而开发者进行的测试不会影响生产环境，普通用户可自由选择复用或重新构建整个软件环境。</w:t>
      </w:r>
    </w:p>
    <w:p w14:paraId="034AAACA" w14:textId="77777777" w:rsidR="00A52F79" w:rsidRDefault="00C80134">
      <w:pPr>
        <w:ind w:firstLine="420"/>
      </w:pPr>
      <w:r>
        <w:rPr>
          <w:rFonts w:ascii="宋体" w:hAnsi="宋体" w:cs="宋体"/>
          <w:szCs w:val="24"/>
        </w:rPr>
        <w:t>这套分角色分类别的软件构建方法，很好兼顾了只需要运行计算软件的初级用户需求，和需要构建自己软件环境的高级用户的需求。</w:t>
      </w:r>
      <w:r>
        <w:rPr>
          <w:rFonts w:ascii="宋体" w:hAnsi="宋体" w:cs="宋体"/>
          <w:szCs w:val="24"/>
        </w:rPr>
        <w:lastRenderedPageBreak/>
        <w:t>软件部署前经过测试，超过生命周期后有序退出，管理员部署的软件也能最大限度地复用，避免了重复劳动。</w:t>
      </w:r>
    </w:p>
    <w:p w14:paraId="6286B0F7" w14:textId="77777777" w:rsidR="00A52F79" w:rsidRDefault="00C80134">
      <w:pPr>
        <w:ind w:firstLine="420"/>
      </w:pPr>
      <w:r>
        <w:rPr>
          <w:rFonts w:hint="eastAsia"/>
        </w:rPr>
        <w:t>③运维运营管理：易算云平台提供了统一入口的商城平台和运维运营管理平台。</w:t>
      </w:r>
    </w:p>
    <w:p w14:paraId="643FECAA" w14:textId="77777777" w:rsidR="00A52F79" w:rsidRDefault="00C80134">
      <w:pPr>
        <w:pStyle w:val="3"/>
        <w:numPr>
          <w:ilvl w:val="1"/>
          <w:numId w:val="7"/>
        </w:numPr>
      </w:pPr>
      <w:bookmarkStart w:id="54" w:name="_Toc81775806"/>
      <w:r>
        <w:rPr>
          <w:rFonts w:hint="eastAsia"/>
        </w:rPr>
        <w:t>网络部署架构</w:t>
      </w:r>
      <w:bookmarkEnd w:id="54"/>
    </w:p>
    <w:p w14:paraId="03672D0C" w14:textId="77777777" w:rsidR="00A52F79" w:rsidRDefault="00C80134">
      <w:r>
        <w:rPr>
          <w:rFonts w:hint="eastAsia"/>
        </w:rPr>
        <w:t>易算云平台提供了全局的</w:t>
      </w:r>
      <w:r>
        <w:rPr>
          <w:rFonts w:hint="eastAsia"/>
        </w:rPr>
        <w:t>API</w:t>
      </w:r>
      <w:r>
        <w:rPr>
          <w:rFonts w:hint="eastAsia"/>
        </w:rPr>
        <w:t>服务，角色管理和计费管理服务，每个用户在平台有统一的账户信息，计费信息，账单信息，发票信息等。</w:t>
      </w:r>
    </w:p>
    <w:p w14:paraId="2837DF6E" w14:textId="77777777" w:rsidR="00A52F79" w:rsidRDefault="00C80134">
      <w:pPr>
        <w:keepNext/>
        <w:jc w:val="center"/>
      </w:pPr>
      <w:r>
        <w:rPr>
          <w:rFonts w:hint="eastAsia"/>
          <w:noProof/>
        </w:rPr>
        <w:drawing>
          <wp:inline distT="0" distB="0" distL="114300" distR="114300" wp14:anchorId="570A6DC6" wp14:editId="462219AC">
            <wp:extent cx="3874770" cy="2903220"/>
            <wp:effectExtent l="0" t="0" r="3810" b="0"/>
            <wp:docPr id="8" name="图片 8" descr="网络部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网络部署图"/>
                    <pic:cNvPicPr>
                      <a:picLocks noChangeAspect="1"/>
                    </pic:cNvPicPr>
                  </pic:nvPicPr>
                  <pic:blipFill>
                    <a:blip r:embed="rId34"/>
                    <a:stretch>
                      <a:fillRect/>
                    </a:stretch>
                  </pic:blipFill>
                  <pic:spPr>
                    <a:xfrm>
                      <a:off x="0" y="0"/>
                      <a:ext cx="3874770" cy="2903220"/>
                    </a:xfrm>
                    <a:prstGeom prst="rect">
                      <a:avLst/>
                    </a:prstGeom>
                  </pic:spPr>
                </pic:pic>
              </a:graphicData>
            </a:graphic>
          </wp:inline>
        </w:drawing>
      </w:r>
    </w:p>
    <w:p w14:paraId="0283500A" w14:textId="77777777" w:rsidR="00A52F79" w:rsidRDefault="00C80134">
      <w:pPr>
        <w:pStyle w:val="a3"/>
        <w:jc w:val="center"/>
        <w:rPr>
          <w:rFonts w:eastAsia="宋体"/>
        </w:rPr>
      </w:pPr>
      <w:bookmarkStart w:id="55" w:name="_Toc81775898"/>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4</w:t>
      </w:r>
      <w:r>
        <w:fldChar w:fldCharType="end"/>
      </w:r>
      <w:r>
        <w:rPr>
          <w:rFonts w:hint="eastAsia"/>
        </w:rPr>
        <w:t>网络部署图</w:t>
      </w:r>
      <w:bookmarkEnd w:id="55"/>
    </w:p>
    <w:p w14:paraId="02A23148" w14:textId="77777777" w:rsidR="00A52F79" w:rsidRDefault="00A52F79">
      <w:pPr>
        <w:pStyle w:val="a3"/>
        <w:jc w:val="center"/>
      </w:pPr>
    </w:p>
    <w:p w14:paraId="234939A1" w14:textId="77777777" w:rsidR="00A52F79" w:rsidRDefault="00C80134">
      <w:pPr>
        <w:pStyle w:val="3"/>
        <w:numPr>
          <w:ilvl w:val="1"/>
          <w:numId w:val="7"/>
        </w:numPr>
      </w:pPr>
      <w:bookmarkStart w:id="56" w:name="_Toc81775807"/>
      <w:r>
        <w:rPr>
          <w:rFonts w:hint="eastAsia"/>
        </w:rPr>
        <w:lastRenderedPageBreak/>
        <w:t>物理部署架构</w:t>
      </w:r>
      <w:bookmarkEnd w:id="56"/>
    </w:p>
    <w:p w14:paraId="4B348EE1" w14:textId="77777777" w:rsidR="00A52F79" w:rsidRDefault="00C80134">
      <w:pPr>
        <w:keepNext/>
        <w:jc w:val="center"/>
      </w:pPr>
      <w:r>
        <w:rPr>
          <w:rFonts w:hint="eastAsia"/>
          <w:noProof/>
        </w:rPr>
        <w:drawing>
          <wp:inline distT="0" distB="0" distL="114300" distR="114300" wp14:anchorId="253FC609" wp14:editId="1A9D05FD">
            <wp:extent cx="3829050" cy="2503170"/>
            <wp:effectExtent l="0" t="0" r="3810" b="3810"/>
            <wp:docPr id="6" name="图片 6" descr="物理部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物理部署图"/>
                    <pic:cNvPicPr>
                      <a:picLocks noChangeAspect="1"/>
                    </pic:cNvPicPr>
                  </pic:nvPicPr>
                  <pic:blipFill>
                    <a:blip r:embed="rId35"/>
                    <a:stretch>
                      <a:fillRect/>
                    </a:stretch>
                  </pic:blipFill>
                  <pic:spPr>
                    <a:xfrm>
                      <a:off x="0" y="0"/>
                      <a:ext cx="3829050" cy="2503170"/>
                    </a:xfrm>
                    <a:prstGeom prst="rect">
                      <a:avLst/>
                    </a:prstGeom>
                  </pic:spPr>
                </pic:pic>
              </a:graphicData>
            </a:graphic>
          </wp:inline>
        </w:drawing>
      </w:r>
    </w:p>
    <w:p w14:paraId="3A5A252E" w14:textId="77777777" w:rsidR="00A52F79" w:rsidRDefault="00C80134">
      <w:pPr>
        <w:pStyle w:val="a3"/>
        <w:jc w:val="center"/>
      </w:pPr>
      <w:bookmarkStart w:id="57" w:name="_Toc81775899"/>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5</w:t>
      </w:r>
      <w:r>
        <w:fldChar w:fldCharType="end"/>
      </w:r>
      <w:r>
        <w:rPr>
          <w:rFonts w:hint="eastAsia"/>
        </w:rPr>
        <w:t>物理部署图</w:t>
      </w:r>
      <w:bookmarkEnd w:id="57"/>
    </w:p>
    <w:p w14:paraId="2F512E94" w14:textId="77777777" w:rsidR="00A52F79" w:rsidRDefault="00C80134">
      <w:pPr>
        <w:numPr>
          <w:ilvl w:val="0"/>
          <w:numId w:val="9"/>
        </w:numPr>
      </w:pPr>
      <w:r>
        <w:rPr>
          <w:rFonts w:hint="eastAsia"/>
        </w:rPr>
        <w:t>对象存储</w:t>
      </w:r>
    </w:p>
    <w:p w14:paraId="5874A793" w14:textId="77777777" w:rsidR="00A52F79" w:rsidRDefault="00C80134">
      <w:pPr>
        <w:ind w:firstLine="420"/>
      </w:pPr>
      <w:r>
        <w:rPr>
          <w:rFonts w:hint="eastAsia"/>
        </w:rPr>
        <w:t>对象存储服务（</w:t>
      </w:r>
      <w:r>
        <w:rPr>
          <w:rFonts w:hint="eastAsia"/>
        </w:rPr>
        <w:t>Object Storage Service</w:t>
      </w:r>
      <w:r>
        <w:rPr>
          <w:rFonts w:hint="eastAsia"/>
        </w:rPr>
        <w:t>，</w:t>
      </w:r>
      <w:r>
        <w:rPr>
          <w:rFonts w:hint="eastAsia"/>
        </w:rPr>
        <w:t>OSS</w:t>
      </w:r>
      <w:r>
        <w:rPr>
          <w:rFonts w:hint="eastAsia"/>
        </w:rPr>
        <w:t>）是一种海量、安全、低成本、高可靠的云存储服务，适合存放任意类型的文件。容量和处理能力弹性扩展，多种存储类型供选择，全面优化存储成本。</w:t>
      </w:r>
    </w:p>
    <w:p w14:paraId="0E4D9B01" w14:textId="77777777" w:rsidR="00A52F79" w:rsidRDefault="00C80134">
      <w:pPr>
        <w:numPr>
          <w:ilvl w:val="0"/>
          <w:numId w:val="9"/>
        </w:numPr>
      </w:pPr>
      <w:r>
        <w:t>传统的三层网络架构（核心</w:t>
      </w:r>
      <w:r>
        <w:t>-</w:t>
      </w:r>
      <w:r>
        <w:t>汇聚</w:t>
      </w:r>
      <w:r>
        <w:t>-</w:t>
      </w:r>
      <w:r>
        <w:t>接入）</w:t>
      </w:r>
    </w:p>
    <w:p w14:paraId="52403EB8" w14:textId="77777777" w:rsidR="00A52F79" w:rsidRDefault="00C80134">
      <w:pPr>
        <w:ind w:firstLine="420"/>
      </w:pPr>
      <w:r>
        <w:rPr>
          <w:rFonts w:hint="eastAsia"/>
        </w:rPr>
        <w:t>三</w:t>
      </w:r>
      <w:r>
        <w:t>层网络架构采用层次化模型设计，即将复杂的网络设计分成几个层次，每个层次着重于某些特定的功能，这样就能够使一个复杂的大问题变成许多简单的小问题。三层网络架构设计的网络有三个层次：核心层（网络的高速交换主干）、汇聚层（提供基于策略的连接）、接入层</w:t>
      </w:r>
      <w:r>
        <w:t xml:space="preserve"> </w:t>
      </w:r>
      <w:r>
        <w:t>（将工作站接入网络）。</w:t>
      </w:r>
    </w:p>
    <w:p w14:paraId="05B2EC05" w14:textId="77777777" w:rsidR="00A52F79" w:rsidRDefault="00C80134">
      <w:pPr>
        <w:pStyle w:val="3"/>
        <w:numPr>
          <w:ilvl w:val="1"/>
          <w:numId w:val="7"/>
        </w:numPr>
      </w:pPr>
      <w:bookmarkStart w:id="58" w:name="_Toc81775808"/>
      <w:proofErr w:type="spellStart"/>
      <w:r>
        <w:rPr>
          <w:rFonts w:hint="eastAsia"/>
        </w:rPr>
        <w:t>Slurm</w:t>
      </w:r>
      <w:proofErr w:type="spellEnd"/>
      <w:r>
        <w:rPr>
          <w:rFonts w:hint="eastAsia"/>
        </w:rPr>
        <w:t>资源调度管理</w:t>
      </w:r>
      <w:bookmarkEnd w:id="58"/>
    </w:p>
    <w:p w14:paraId="3C1520C2" w14:textId="77777777" w:rsidR="00A52F79" w:rsidRDefault="00C80134">
      <w:pPr>
        <w:ind w:firstLine="420"/>
      </w:pPr>
      <w:r>
        <w:rPr>
          <w:rFonts w:hint="eastAsia"/>
        </w:rPr>
        <w:t>系统在运行过程中会遇到这样的情形：某些底层硬件资源例如硬盘，突然失效不能继续工作，需要由新的资源去取代失效的资源继续</w:t>
      </w:r>
      <w:r>
        <w:rPr>
          <w:rFonts w:hint="eastAsia"/>
        </w:rPr>
        <w:lastRenderedPageBreak/>
        <w:t>工作，那么究竟由谁去分配和调度？调度的规则又是什么？这种硬件容错设计关系到整个系统的可靠性。</w:t>
      </w:r>
    </w:p>
    <w:p w14:paraId="11967B03" w14:textId="77777777" w:rsidR="00A52F79" w:rsidRDefault="00C80134">
      <w:pPr>
        <w:keepNext/>
        <w:jc w:val="left"/>
      </w:pPr>
      <w:r>
        <w:rPr>
          <w:rFonts w:hint="eastAsia"/>
          <w:noProof/>
        </w:rPr>
        <w:drawing>
          <wp:inline distT="0" distB="0" distL="114300" distR="114300" wp14:anchorId="14FB6FAA" wp14:editId="0CF77B71">
            <wp:extent cx="5219700" cy="2616835"/>
            <wp:effectExtent l="0" t="0" r="0" b="4445"/>
            <wp:docPr id="9" name="图片 9" descr="资源调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资源调度图"/>
                    <pic:cNvPicPr>
                      <a:picLocks noChangeAspect="1"/>
                    </pic:cNvPicPr>
                  </pic:nvPicPr>
                  <pic:blipFill>
                    <a:blip r:embed="rId36"/>
                    <a:stretch>
                      <a:fillRect/>
                    </a:stretch>
                  </pic:blipFill>
                  <pic:spPr>
                    <a:xfrm>
                      <a:off x="0" y="0"/>
                      <a:ext cx="5219700" cy="2616835"/>
                    </a:xfrm>
                    <a:prstGeom prst="rect">
                      <a:avLst/>
                    </a:prstGeom>
                  </pic:spPr>
                </pic:pic>
              </a:graphicData>
            </a:graphic>
          </wp:inline>
        </w:drawing>
      </w:r>
    </w:p>
    <w:p w14:paraId="54F9CEF9" w14:textId="77777777" w:rsidR="00A52F79" w:rsidRDefault="00C80134">
      <w:pPr>
        <w:pStyle w:val="a3"/>
        <w:ind w:firstLine="420"/>
        <w:jc w:val="center"/>
        <w:rPr>
          <w:rFonts w:eastAsia="宋体"/>
        </w:rPr>
      </w:pPr>
      <w:bookmarkStart w:id="59" w:name="_Toc81775900"/>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6</w:t>
      </w:r>
      <w:r>
        <w:fldChar w:fldCharType="end"/>
      </w:r>
      <w:r>
        <w:rPr>
          <w:rFonts w:hint="eastAsia"/>
        </w:rPr>
        <w:t>资源调度管理图</w:t>
      </w:r>
      <w:bookmarkEnd w:id="59"/>
    </w:p>
    <w:p w14:paraId="0E85F8BB" w14:textId="77777777" w:rsidR="00A52F79" w:rsidRDefault="00C80134">
      <w:pPr>
        <w:ind w:firstLine="420"/>
      </w:pPr>
      <w:r>
        <w:rPr>
          <w:rFonts w:hint="eastAsia"/>
        </w:rPr>
        <w:t>易算云平台的设计原理：为了让资源的分配和故障节点的切换更为高效，这部分调度工作不应该让管理员来执行，而应该让系统根据历史和实时情况来自动进行分析判断，从而自动触发相关执行动作来完成任务；同时任何一个集中式的管理系统都可能存在性能瓶颈和单点故障的概率，整个调度服务应该完全的去中心化，通过分布式处理机制来解决规模、可靠性等问题，其核心就是一个分布式的资源调度管理系统，这是云平台能正常工作的“指挥中心”。必须保证任务调度系统的可用性，和对大规模并发请求的处理能力。</w:t>
      </w:r>
    </w:p>
    <w:p w14:paraId="44A3E258" w14:textId="77777777" w:rsidR="00A52F79" w:rsidRDefault="00C80134">
      <w:pPr>
        <w:ind w:firstLine="420"/>
      </w:pPr>
      <w:r>
        <w:t>分布式资源调度管理采用</w:t>
      </w:r>
      <w:r>
        <w:t>Share-Nothing</w:t>
      </w:r>
      <w:r>
        <w:t>结构，不存在主控节点，有效防范单独节点故障引起整体系统瘫痪的风险。它由分布式任务调度接口、调度</w:t>
      </w:r>
      <w:r>
        <w:rPr>
          <w:rFonts w:hint="eastAsia"/>
        </w:rPr>
        <w:t>机制</w:t>
      </w:r>
      <w:r>
        <w:t>组成，调度</w:t>
      </w:r>
      <w:r>
        <w:rPr>
          <w:rFonts w:hint="eastAsia"/>
        </w:rPr>
        <w:t>机制</w:t>
      </w:r>
      <w:r>
        <w:t>之间采用</w:t>
      </w:r>
      <w:r>
        <w:t>P2P</w:t>
      </w:r>
      <w:r>
        <w:t>消息传递机制。</w:t>
      </w:r>
    </w:p>
    <w:p w14:paraId="5E2F1D96" w14:textId="77777777" w:rsidR="00A52F79" w:rsidRDefault="00C80134">
      <w:pPr>
        <w:pStyle w:val="3"/>
        <w:numPr>
          <w:ilvl w:val="1"/>
          <w:numId w:val="7"/>
        </w:numPr>
      </w:pPr>
      <w:bookmarkStart w:id="60" w:name="_Toc81775809"/>
      <w:r>
        <w:rPr>
          <w:rFonts w:hint="eastAsia"/>
        </w:rPr>
        <w:lastRenderedPageBreak/>
        <w:t>应用优化技术</w:t>
      </w:r>
      <w:bookmarkEnd w:id="60"/>
    </w:p>
    <w:p w14:paraId="508EF89B" w14:textId="77777777" w:rsidR="00A52F79" w:rsidRDefault="00C80134">
      <w:pPr>
        <w:ind w:firstLine="420"/>
      </w:pPr>
      <w:r>
        <w:rPr>
          <w:rFonts w:hint="eastAsia"/>
        </w:rPr>
        <w:t>优化技术是指通过一定的方法或策略使系统或程序有关性能提高。优化技术的好处主要可以从以下几个方面来体现：内存利用更加合理；运行时间更短；读取数据的数据更快；准确率更高等。不管是从软件角度还硬件角度进行优化工作，优化技术的基础是数据流分析和控制流分析。</w:t>
      </w:r>
    </w:p>
    <w:p w14:paraId="17E4287B" w14:textId="77777777" w:rsidR="00A52F79" w:rsidRDefault="00C80134">
      <w:pPr>
        <w:keepNext/>
      </w:pPr>
      <w:r>
        <w:rPr>
          <w:rFonts w:hint="eastAsia"/>
          <w:noProof/>
        </w:rPr>
        <w:drawing>
          <wp:inline distT="0" distB="0" distL="0" distR="0" wp14:anchorId="0D4757C0" wp14:editId="04FE0EFC">
            <wp:extent cx="5274310" cy="27057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2705735"/>
                    </a:xfrm>
                    <a:prstGeom prst="rect">
                      <a:avLst/>
                    </a:prstGeom>
                  </pic:spPr>
                </pic:pic>
              </a:graphicData>
            </a:graphic>
          </wp:inline>
        </w:drawing>
      </w:r>
    </w:p>
    <w:p w14:paraId="26F1A5D1" w14:textId="77777777" w:rsidR="00A52F79" w:rsidRDefault="00C80134">
      <w:pPr>
        <w:pStyle w:val="a3"/>
        <w:jc w:val="center"/>
      </w:pPr>
      <w:bookmarkStart w:id="61" w:name="_Toc81775901"/>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7</w:t>
      </w:r>
      <w:r>
        <w:fldChar w:fldCharType="end"/>
      </w:r>
      <w:r>
        <w:rPr>
          <w:rFonts w:hint="eastAsia"/>
        </w:rPr>
        <w:t>软件性能优化</w:t>
      </w:r>
      <w:bookmarkEnd w:id="61"/>
    </w:p>
    <w:p w14:paraId="1F730012" w14:textId="77777777" w:rsidR="00A52F79" w:rsidRDefault="00C80134">
      <w:pPr>
        <w:pStyle w:val="af5"/>
        <w:numPr>
          <w:ilvl w:val="0"/>
          <w:numId w:val="10"/>
        </w:numPr>
        <w:ind w:firstLineChars="0"/>
      </w:pPr>
      <w:r>
        <w:rPr>
          <w:rFonts w:hint="eastAsia"/>
        </w:rPr>
        <w:t>应用：由各个领域的科学家、软件开发专家基于各自领域的算法，对求解方法进行创新，并采用不同的编程模型。</w:t>
      </w:r>
    </w:p>
    <w:p w14:paraId="19D66E69" w14:textId="77777777" w:rsidR="00A52F79" w:rsidRDefault="00C80134">
      <w:pPr>
        <w:pStyle w:val="af5"/>
        <w:numPr>
          <w:ilvl w:val="0"/>
          <w:numId w:val="10"/>
        </w:numPr>
        <w:ind w:firstLineChars="0"/>
      </w:pPr>
      <w:r>
        <w:rPr>
          <w:rFonts w:hint="eastAsia"/>
        </w:rPr>
        <w:t>计算：影响计算的主要是软件技术，如编译器、</w:t>
      </w:r>
      <w:r>
        <w:t xml:space="preserve">Runtime </w:t>
      </w:r>
      <w:r>
        <w:t>和数学库，可以从三个入手进行优化，也可通过异构加速来提升计算效率。</w:t>
      </w:r>
    </w:p>
    <w:p w14:paraId="52566AA4" w14:textId="77777777" w:rsidR="00A52F79" w:rsidRDefault="00C80134">
      <w:pPr>
        <w:pStyle w:val="af5"/>
        <w:numPr>
          <w:ilvl w:val="0"/>
          <w:numId w:val="10"/>
        </w:numPr>
        <w:ind w:firstLineChars="0"/>
      </w:pPr>
      <w:r>
        <w:t>I/O</w:t>
      </w:r>
      <w:r>
        <w:t>：通常</w:t>
      </w:r>
      <w:r>
        <w:t xml:space="preserve"> HPC </w:t>
      </w:r>
      <w:r>
        <w:t>并行任务的并发</w:t>
      </w:r>
      <w:r>
        <w:t xml:space="preserve"> I/O </w:t>
      </w:r>
      <w:r>
        <w:t>操作不应采用简单的</w:t>
      </w:r>
      <w:r>
        <w:t xml:space="preserve"> POSIX I/O</w:t>
      </w:r>
      <w:r>
        <w:t>，而应选择</w:t>
      </w:r>
      <w:r>
        <w:t xml:space="preserve"> MPI-IO</w:t>
      </w:r>
      <w:r>
        <w:t>。此外，对存储硬件进行优化也可以提高</w:t>
      </w:r>
      <w:r>
        <w:t xml:space="preserve"> I/O </w:t>
      </w:r>
      <w:r>
        <w:t>的效率</w:t>
      </w:r>
      <w:r>
        <w:t xml:space="preserve"> </w:t>
      </w:r>
      <w:r>
        <w:t>。</w:t>
      </w:r>
    </w:p>
    <w:p w14:paraId="5845EDC4" w14:textId="77777777" w:rsidR="00A52F79" w:rsidRDefault="00C80134">
      <w:pPr>
        <w:pStyle w:val="af5"/>
        <w:numPr>
          <w:ilvl w:val="0"/>
          <w:numId w:val="10"/>
        </w:numPr>
        <w:ind w:firstLineChars="0"/>
      </w:pPr>
      <w:r>
        <w:rPr>
          <w:rFonts w:hint="eastAsia"/>
        </w:rPr>
        <w:lastRenderedPageBreak/>
        <w:t>通信：</w:t>
      </w:r>
      <w:r>
        <w:t xml:space="preserve">MPI </w:t>
      </w:r>
      <w:r>
        <w:t>是最常用的</w:t>
      </w:r>
      <w:r>
        <w:t xml:space="preserve"> HPC </w:t>
      </w:r>
      <w:r>
        <w:t>通信接口，</w:t>
      </w:r>
      <w:r>
        <w:t xml:space="preserve">MPI </w:t>
      </w:r>
      <w:r>
        <w:t>集合通信、</w:t>
      </w:r>
      <w:r>
        <w:t xml:space="preserve">RDMA </w:t>
      </w:r>
      <w:r>
        <w:t>等技术都适用于大规模并行计算机集群，可有效构建高性能、低延迟的存储网络。当然，对网络设备的优化也不能忽视。</w:t>
      </w:r>
    </w:p>
    <w:p w14:paraId="0DBF7064" w14:textId="77777777" w:rsidR="00A52F79" w:rsidRDefault="00C80134">
      <w:r>
        <w:tab/>
      </w:r>
      <w:r>
        <w:rPr>
          <w:rFonts w:hint="eastAsia"/>
        </w:rPr>
        <w:t>虽然很多性能问题都可以通过硬件配置的升级或优化得到解决，但软件调</w:t>
      </w:r>
      <w:proofErr w:type="gramStart"/>
      <w:r>
        <w:rPr>
          <w:rFonts w:hint="eastAsia"/>
        </w:rPr>
        <w:t>优部分</w:t>
      </w:r>
      <w:proofErr w:type="gramEnd"/>
      <w:r>
        <w:rPr>
          <w:rFonts w:hint="eastAsia"/>
        </w:rPr>
        <w:t>也决不能忽视。</w:t>
      </w:r>
      <w:r>
        <w:t xml:space="preserve">HPC </w:t>
      </w:r>
      <w:r>
        <w:t>其实服务的是科学计算，由于科学计算的领域差异很大，导致其应用特征差异也较大。因此如果要设计出能够覆盖各种场景下应用计算需求的硬件，其实难度还是非常大的。所以在硬件尽可能突破极致性能的同时，也需要软件接入来确保一定层面上的灵活性。</w:t>
      </w:r>
    </w:p>
    <w:p w14:paraId="04476D4C" w14:textId="77777777" w:rsidR="00A52F79" w:rsidRDefault="00C80134">
      <w:r>
        <w:tab/>
      </w:r>
      <w:r>
        <w:rPr>
          <w:rFonts w:hint="eastAsia"/>
        </w:rPr>
        <w:t>从开始设计到最终完成，软件优化在整个软件开发周期中都将起到连续迭代的作用。</w:t>
      </w:r>
    </w:p>
    <w:p w14:paraId="43389C3B" w14:textId="77777777" w:rsidR="00A52F79" w:rsidRDefault="00C80134">
      <w:pPr>
        <w:pStyle w:val="af5"/>
        <w:numPr>
          <w:ilvl w:val="0"/>
          <w:numId w:val="11"/>
        </w:numPr>
        <w:ind w:firstLineChars="0"/>
      </w:pPr>
      <w:r>
        <w:t>在假定硬件不变的前提下，计算角度的优化目标就是将</w:t>
      </w:r>
      <w:r>
        <w:t xml:space="preserve"> CPU </w:t>
      </w:r>
      <w:proofErr w:type="gramStart"/>
      <w:r>
        <w:t>的算力发挥</w:t>
      </w:r>
      <w:proofErr w:type="gramEnd"/>
      <w:r>
        <w:t>出来，消除内存墙等常见问题。</w:t>
      </w:r>
    </w:p>
    <w:p w14:paraId="6DCE4FEF" w14:textId="77777777" w:rsidR="00A52F79" w:rsidRDefault="00C80134">
      <w:pPr>
        <w:pStyle w:val="af5"/>
        <w:numPr>
          <w:ilvl w:val="0"/>
          <w:numId w:val="11"/>
        </w:numPr>
        <w:ind w:firstLineChars="0"/>
      </w:pPr>
      <w:r>
        <w:t>通信层面的优化则以减少网络拥塞为目的，尽量能够让计算和通信的过程能够叠加，一边计算一边做通信。</w:t>
      </w:r>
    </w:p>
    <w:p w14:paraId="1EDD6F20" w14:textId="77777777" w:rsidR="00A52F79" w:rsidRDefault="00C80134">
      <w:pPr>
        <w:pStyle w:val="af5"/>
        <w:numPr>
          <w:ilvl w:val="0"/>
          <w:numId w:val="11"/>
        </w:numPr>
        <w:ind w:firstLineChars="0"/>
      </w:pPr>
      <w:r>
        <w:t xml:space="preserve">I/O </w:t>
      </w:r>
      <w:r>
        <w:t>的瓶颈与访存类似，就是尽可能利用更快速、更低时延的存储来达到一定的目的。但是由于其容量较低，需要考虑如何在多级的存储之间做切换。另一方面是要尽可能发挥</w:t>
      </w:r>
      <w:r>
        <w:t xml:space="preserve"> I/O </w:t>
      </w:r>
      <w:r>
        <w:t>并行度的优势。通常</w:t>
      </w:r>
      <w:r>
        <w:t xml:space="preserve"> HPC </w:t>
      </w:r>
      <w:r>
        <w:t>的存储节点是分布式的，能够把分布式的多个存储节点都发挥出来，来实现并行</w:t>
      </w:r>
      <w:r>
        <w:t xml:space="preserve"> I/O</w:t>
      </w:r>
      <w:r>
        <w:t>。</w:t>
      </w:r>
    </w:p>
    <w:p w14:paraId="2FFCD64C" w14:textId="77777777" w:rsidR="00A52F79" w:rsidRDefault="00C80134">
      <w:r>
        <w:rPr>
          <w:rFonts w:hint="eastAsia"/>
        </w:rPr>
        <w:t>而需要解决这三个层面的问题，易算云平台主要从架构和算法两个方面进行创新：</w:t>
      </w:r>
    </w:p>
    <w:p w14:paraId="11B5F9E1" w14:textId="77777777" w:rsidR="00A52F79" w:rsidRDefault="00C80134">
      <w:r>
        <w:lastRenderedPageBreak/>
        <w:t>1</w:t>
      </w:r>
      <w:r>
        <w:t>、</w:t>
      </w:r>
      <w:r>
        <w:t xml:space="preserve">MPI </w:t>
      </w:r>
      <w:r>
        <w:t>底层架构优化</w:t>
      </w:r>
    </w:p>
    <w:p w14:paraId="0D3FDF2B" w14:textId="77777777" w:rsidR="00A52F79" w:rsidRDefault="00C80134">
      <w:r>
        <w:tab/>
      </w:r>
      <w:r>
        <w:rPr>
          <w:rFonts w:hint="eastAsia"/>
        </w:rPr>
        <w:t>高性能计算之所以能达到极高的计算速度，是因为在该集群上运行的应用程序一般使用并行算法，把一个大的普通问题根据一定的规则分为许多小的子问题，在集群内的不同节点上进行计算，而这些小问题的处理结果，经过处理可合并为原问题的最终结果。由于这些小问题的计算一般是可以并行完成的，从而可以缩短问题的处理时间。</w:t>
      </w:r>
    </w:p>
    <w:p w14:paraId="66613176" w14:textId="77777777" w:rsidR="00A52F79" w:rsidRDefault="00C80134">
      <w:r>
        <w:tab/>
      </w:r>
      <w:r>
        <w:rPr>
          <w:rFonts w:hint="eastAsia"/>
        </w:rPr>
        <w:t>目前，国内外在高性能计算机系统中，最广泛使用的并行编程环境是</w:t>
      </w:r>
      <w:r>
        <w:t xml:space="preserve"> MPI</w:t>
      </w:r>
      <w:r>
        <w:t>（</w:t>
      </w:r>
      <w:r>
        <w:t>Message Passing Interface</w:t>
      </w:r>
      <w:r>
        <w:t>），它也已成为国际上的一种并行程序的标准。</w:t>
      </w:r>
      <w:proofErr w:type="spellStart"/>
      <w:r>
        <w:t>OpenMPI</w:t>
      </w:r>
      <w:proofErr w:type="spellEnd"/>
      <w:r>
        <w:t>（</w:t>
      </w:r>
      <w:r>
        <w:t>open Message Passing Interface</w:t>
      </w:r>
      <w:r>
        <w:t>）是流行的开源</w:t>
      </w:r>
      <w:r>
        <w:t xml:space="preserve"> MPI </w:t>
      </w:r>
      <w:r>
        <w:t>之一，具有模块化涉及、易于扩展等特点。</w:t>
      </w:r>
    </w:p>
    <w:p w14:paraId="39B36897" w14:textId="77777777" w:rsidR="00A52F79" w:rsidRDefault="00C80134">
      <w:r>
        <w:tab/>
      </w:r>
      <w:r>
        <w:rPr>
          <w:rFonts w:hint="eastAsia"/>
        </w:rPr>
        <w:t>在</w:t>
      </w:r>
      <w:r>
        <w:t xml:space="preserve"> Open MPI </w:t>
      </w:r>
      <w:r>
        <w:t>底层架构中，</w:t>
      </w:r>
      <w:r>
        <w:t xml:space="preserve">UCX </w:t>
      </w:r>
      <w:r>
        <w:t>实现了针对多种协议的优化的点对点通信。不过由于</w:t>
      </w:r>
      <w:r>
        <w:t xml:space="preserve"> UCX </w:t>
      </w:r>
      <w:r>
        <w:t>将集合操作转化为点对点通信的组合，很多对于点对点操作的初始化逻辑是多余的。对此，在</w:t>
      </w:r>
      <w:r>
        <w:t xml:space="preserve">MPI </w:t>
      </w:r>
      <w:r>
        <w:t>中，引入</w:t>
      </w:r>
      <w:r>
        <w:t xml:space="preserve"> UCG</w:t>
      </w:r>
      <w:r>
        <w:t>（</w:t>
      </w:r>
      <w:r>
        <w:t>Unified Communication</w:t>
      </w:r>
      <w:r>
        <w:t>）的概念，对</w:t>
      </w:r>
      <w:r>
        <w:t xml:space="preserve"> UCX </w:t>
      </w:r>
      <w:r>
        <w:t>框架进行了重构。</w:t>
      </w:r>
      <w:r>
        <w:t xml:space="preserve">UCG </w:t>
      </w:r>
      <w:r>
        <w:t>把集合操作定义在</w:t>
      </w:r>
      <w:r>
        <w:t xml:space="preserve"> UCX</w:t>
      </w:r>
      <w:r>
        <w:t>层，使</w:t>
      </w:r>
      <w:r>
        <w:t xml:space="preserve"> UCX </w:t>
      </w:r>
      <w:r>
        <w:t>通信的初始化逻辑从</w:t>
      </w:r>
      <w:r>
        <w:t xml:space="preserve"> Per message operation </w:t>
      </w:r>
      <w:r>
        <w:t>变为</w:t>
      </w:r>
      <w:r>
        <w:t xml:space="preserve"> Per collective operation</w:t>
      </w:r>
      <w:r>
        <w:t>，可以让软件在更底层感知到集</w:t>
      </w:r>
      <w:r>
        <w:rPr>
          <w:rFonts w:hint="eastAsia"/>
        </w:rPr>
        <w:t>合通信，从而节省很多软件上的开销，包括程序的初始化、数据结构的创建等操作。据了解，目前</w:t>
      </w:r>
      <w:r>
        <w:t xml:space="preserve"> UCG </w:t>
      </w:r>
      <w:r>
        <w:t>已开源，且已经被社区接受。</w:t>
      </w:r>
    </w:p>
    <w:p w14:paraId="32C031D6" w14:textId="77777777" w:rsidR="00A52F79" w:rsidRDefault="00C80134">
      <w:r>
        <w:rPr>
          <w:rFonts w:hint="eastAsia"/>
        </w:rPr>
        <w:t>总体而言，</w:t>
      </w:r>
      <w:r>
        <w:t>具有以下几个特点：</w:t>
      </w:r>
    </w:p>
    <w:p w14:paraId="1244B570" w14:textId="77777777" w:rsidR="00A52F79" w:rsidRDefault="00C80134">
      <w:pPr>
        <w:pStyle w:val="af5"/>
        <w:numPr>
          <w:ilvl w:val="0"/>
          <w:numId w:val="12"/>
        </w:numPr>
        <w:ind w:firstLineChars="0"/>
      </w:pPr>
      <w:r>
        <w:rPr>
          <w:rFonts w:hint="eastAsia"/>
        </w:rPr>
        <w:t>基于开源</w:t>
      </w:r>
      <w:r>
        <w:t xml:space="preserve"> Open MPI </w:t>
      </w:r>
      <w:r>
        <w:t>实现；</w:t>
      </w:r>
    </w:p>
    <w:p w14:paraId="70F1433B" w14:textId="77777777" w:rsidR="00A52F79" w:rsidRDefault="00C80134">
      <w:pPr>
        <w:pStyle w:val="af5"/>
        <w:numPr>
          <w:ilvl w:val="0"/>
          <w:numId w:val="12"/>
        </w:numPr>
        <w:ind w:firstLineChars="0"/>
      </w:pPr>
      <w:r>
        <w:rPr>
          <w:rFonts w:hint="eastAsia"/>
        </w:rPr>
        <w:t>通信算法基于</w:t>
      </w:r>
      <w:r>
        <w:t xml:space="preserve"> Open UCX </w:t>
      </w:r>
      <w:r>
        <w:t>进行重构和优化；</w:t>
      </w:r>
    </w:p>
    <w:p w14:paraId="72AD1B74" w14:textId="77777777" w:rsidR="00A52F79" w:rsidRDefault="00C80134">
      <w:pPr>
        <w:pStyle w:val="af5"/>
        <w:numPr>
          <w:ilvl w:val="0"/>
          <w:numId w:val="12"/>
        </w:numPr>
        <w:ind w:firstLineChars="0"/>
      </w:pPr>
      <w:r>
        <w:rPr>
          <w:rFonts w:hint="eastAsia"/>
        </w:rPr>
        <w:lastRenderedPageBreak/>
        <w:t>支持鲲鹏系列处理器与</w:t>
      </w:r>
      <w:r>
        <w:t xml:space="preserve"> x86 CPU</w:t>
      </w:r>
      <w:r>
        <w:t>；</w:t>
      </w:r>
    </w:p>
    <w:p w14:paraId="76031611" w14:textId="77777777" w:rsidR="00A52F79" w:rsidRDefault="00C80134">
      <w:pPr>
        <w:pStyle w:val="af5"/>
        <w:numPr>
          <w:ilvl w:val="0"/>
          <w:numId w:val="12"/>
        </w:numPr>
        <w:ind w:firstLineChars="0"/>
      </w:pPr>
      <w:r>
        <w:rPr>
          <w:rFonts w:hint="eastAsia"/>
        </w:rPr>
        <w:t>针对</w:t>
      </w:r>
      <w:proofErr w:type="gramStart"/>
      <w:r>
        <w:rPr>
          <w:rFonts w:hint="eastAsia"/>
        </w:rPr>
        <w:t>济南超算</w:t>
      </w:r>
      <w:proofErr w:type="gramEnd"/>
      <w:r>
        <w:rPr>
          <w:rFonts w:hint="eastAsia"/>
        </w:rPr>
        <w:t>硬件的算法优化、硬件卸载；</w:t>
      </w:r>
    </w:p>
    <w:p w14:paraId="6F727DCA" w14:textId="77777777" w:rsidR="00A52F79" w:rsidRDefault="00C80134">
      <w:pPr>
        <w:pStyle w:val="af5"/>
        <w:numPr>
          <w:ilvl w:val="0"/>
          <w:numId w:val="12"/>
        </w:numPr>
        <w:ind w:firstLineChars="0"/>
      </w:pPr>
      <w:r>
        <w:rPr>
          <w:rFonts w:hint="eastAsia"/>
        </w:rPr>
        <w:t>与自</w:t>
      </w:r>
      <w:proofErr w:type="gramStart"/>
      <w:r>
        <w:rPr>
          <w:rFonts w:hint="eastAsia"/>
        </w:rPr>
        <w:t>研</w:t>
      </w:r>
      <w:proofErr w:type="gramEnd"/>
      <w:r>
        <w:rPr>
          <w:rFonts w:hint="eastAsia"/>
        </w:rPr>
        <w:t>软件与业界流行软件无缝集成。</w:t>
      </w:r>
    </w:p>
    <w:p w14:paraId="165092B7" w14:textId="77777777" w:rsidR="00A52F79" w:rsidRDefault="00C80134">
      <w:r>
        <w:t>2</w:t>
      </w:r>
      <w:r>
        <w:t>、基于</w:t>
      </w:r>
      <w:r>
        <w:t xml:space="preserve"> UCG </w:t>
      </w:r>
      <w:r>
        <w:t>算法的创新</w:t>
      </w:r>
    </w:p>
    <w:p w14:paraId="2C19325A" w14:textId="77777777" w:rsidR="00A52F79" w:rsidRDefault="00C80134">
      <w:r>
        <w:tab/>
      </w:r>
      <w:r>
        <w:rPr>
          <w:rFonts w:hint="eastAsia"/>
        </w:rPr>
        <w:t>基于并行计算的高性能系统需要保持计算和通信性能的平衡性，其中，集合通信是通信系统的重要组成部分，负责进程之间的数据操作和同步操作。当并行应用的规模越来越大时，所使用的处理器的规模也越来越大，集合</w:t>
      </w:r>
      <w:proofErr w:type="gramStart"/>
      <w:r>
        <w:rPr>
          <w:rFonts w:hint="eastAsia"/>
        </w:rPr>
        <w:t>通信组</w:t>
      </w:r>
      <w:proofErr w:type="gramEnd"/>
      <w:r>
        <w:rPr>
          <w:rFonts w:hint="eastAsia"/>
        </w:rPr>
        <w:t>内部进程之间的通信量相应增大，且需要相互协作完成通信语义，因此集合通信往往成为系统的性能瓶颈，需要优化集合通信以提高整体系统性能。</w:t>
      </w:r>
    </w:p>
    <w:p w14:paraId="5DAD5F31" w14:textId="77777777" w:rsidR="00A52F79" w:rsidRDefault="00C80134">
      <w:pPr>
        <w:keepNext/>
      </w:pPr>
      <w:r>
        <w:rPr>
          <w:rFonts w:hint="eastAsia"/>
          <w:noProof/>
        </w:rPr>
        <w:drawing>
          <wp:inline distT="0" distB="0" distL="0" distR="0" wp14:anchorId="21918FCC" wp14:editId="68464C10">
            <wp:extent cx="5274310" cy="24028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14:paraId="5F29B2FD" w14:textId="77777777" w:rsidR="00A52F79" w:rsidRDefault="00C80134">
      <w:pPr>
        <w:pStyle w:val="a3"/>
        <w:jc w:val="center"/>
      </w:pPr>
      <w:bookmarkStart w:id="62" w:name="_Toc81775902"/>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8</w:t>
      </w:r>
      <w:r>
        <w:fldChar w:fldCharType="end"/>
      </w:r>
      <w:r>
        <w:t xml:space="preserve"> HPC</w:t>
      </w:r>
      <w:r>
        <w:t>全</w:t>
      </w:r>
      <w:proofErr w:type="gramStart"/>
      <w:r>
        <w:t>栈</w:t>
      </w:r>
      <w:bookmarkEnd w:id="62"/>
      <w:proofErr w:type="gramEnd"/>
    </w:p>
    <w:p w14:paraId="5DC48C18" w14:textId="77777777" w:rsidR="00A52F79" w:rsidRDefault="00C80134">
      <w:r>
        <w:tab/>
        <w:t xml:space="preserve">IT </w:t>
      </w:r>
      <w:r>
        <w:t>应用开发部署直接决定着企业数字化创新的能力，这将会有效地触发</w:t>
      </w:r>
      <w:r>
        <w:t xml:space="preserve"> HPC </w:t>
      </w:r>
      <w:r>
        <w:t>应用量的急剧增加，同时，应用的多线程和高并发技术走向，也将催生出更多的</w:t>
      </w:r>
      <w:r>
        <w:t xml:space="preserve"> HPC </w:t>
      </w:r>
      <w:r>
        <w:t>需求。而随着高性能计算应用的日益广泛和深入，高性能计算系统技术创新、计算环境创新与应用创新等各个层面还将遇到新的挑战与机遇。为了</w:t>
      </w:r>
      <w:r>
        <w:rPr>
          <w:rFonts w:hint="eastAsia"/>
        </w:rPr>
        <w:t>让</w:t>
      </w:r>
      <w:r>
        <w:t xml:space="preserve">HPC </w:t>
      </w:r>
      <w:r>
        <w:t>更好地服务于各行</w:t>
      </w:r>
      <w:r>
        <w:lastRenderedPageBreak/>
        <w:t>各业，</w:t>
      </w:r>
      <w:r>
        <w:rPr>
          <w:rFonts w:hint="eastAsia"/>
        </w:rPr>
        <w:t>易算云平台</w:t>
      </w:r>
      <w:r>
        <w:t>将在</w:t>
      </w:r>
      <w:r>
        <w:t xml:space="preserve"> HPC </w:t>
      </w:r>
      <w:r>
        <w:t>领域进行长期的技术投入，包括：</w:t>
      </w:r>
    </w:p>
    <w:p w14:paraId="583F5C0B" w14:textId="77777777" w:rsidR="00A52F79" w:rsidRDefault="00C80134">
      <w:pPr>
        <w:pStyle w:val="af5"/>
        <w:numPr>
          <w:ilvl w:val="0"/>
          <w:numId w:val="13"/>
        </w:numPr>
        <w:ind w:firstLineChars="0"/>
      </w:pPr>
      <w:r>
        <w:rPr>
          <w:rFonts w:hint="eastAsia"/>
        </w:rPr>
        <w:t>平台层：计算系统（</w:t>
      </w:r>
      <w:r>
        <w:t>x86</w:t>
      </w:r>
      <w:r>
        <w:t>、</w:t>
      </w:r>
      <w:proofErr w:type="spellStart"/>
      <w:r>
        <w:t>TaiShan</w:t>
      </w:r>
      <w:proofErr w:type="spellEnd"/>
      <w:r>
        <w:t>）、下一代</w:t>
      </w:r>
      <w:r>
        <w:t xml:space="preserve"> NAS </w:t>
      </w:r>
      <w:r>
        <w:t>存储系统、网络互联（低时延技术</w:t>
      </w:r>
      <w:r>
        <w:rPr>
          <w:rFonts w:hint="eastAsia"/>
        </w:rPr>
        <w:t>）</w:t>
      </w:r>
      <w:r>
        <w:t>；</w:t>
      </w:r>
    </w:p>
    <w:p w14:paraId="11BAFE58" w14:textId="77777777" w:rsidR="00A52F79" w:rsidRDefault="00C80134">
      <w:pPr>
        <w:pStyle w:val="af5"/>
        <w:numPr>
          <w:ilvl w:val="0"/>
          <w:numId w:val="13"/>
        </w:numPr>
        <w:ind w:firstLineChars="0"/>
      </w:pPr>
      <w:r>
        <w:rPr>
          <w:rFonts w:hint="eastAsia"/>
        </w:rPr>
        <w:t>中间件：</w:t>
      </w:r>
      <w:r>
        <w:t>MPI</w:t>
      </w:r>
      <w:r>
        <w:t>、工具链、集群管理、作业调度；</w:t>
      </w:r>
    </w:p>
    <w:p w14:paraId="4DBC4278" w14:textId="77777777" w:rsidR="00A52F79" w:rsidRDefault="00C80134">
      <w:pPr>
        <w:pStyle w:val="af5"/>
        <w:numPr>
          <w:ilvl w:val="0"/>
          <w:numId w:val="13"/>
        </w:numPr>
        <w:ind w:firstLineChars="0"/>
      </w:pPr>
      <w:r>
        <w:rPr>
          <w:rFonts w:hint="eastAsia"/>
        </w:rPr>
        <w:t>上层应用：气象</w:t>
      </w:r>
      <w:r>
        <w:t>&amp;</w:t>
      </w:r>
      <w:r>
        <w:t>海洋、制造、计算化学、生命科学、油</w:t>
      </w:r>
      <w:r>
        <w:t>&amp;</w:t>
      </w:r>
      <w:r>
        <w:t>气、</w:t>
      </w:r>
      <w:r>
        <w:t>AI</w:t>
      </w:r>
      <w:r>
        <w:t>等领域。</w:t>
      </w:r>
    </w:p>
    <w:p w14:paraId="4A4EE0E4" w14:textId="77777777" w:rsidR="00A52F79" w:rsidRDefault="00C80134">
      <w:pPr>
        <w:pStyle w:val="3"/>
        <w:numPr>
          <w:ilvl w:val="1"/>
          <w:numId w:val="7"/>
        </w:numPr>
        <w:rPr>
          <w:rFonts w:ascii="Arial" w:hAnsi="Arial" w:cs="Arial"/>
          <w:color w:val="404040"/>
          <w:shd w:val="clear" w:color="auto" w:fill="FCFCFC"/>
        </w:rPr>
      </w:pPr>
      <w:bookmarkStart w:id="63" w:name="_Toc81775810"/>
      <w:r>
        <w:t>S</w:t>
      </w:r>
      <w:r>
        <w:rPr>
          <w:rFonts w:ascii="Arial" w:hAnsi="Arial" w:cs="Arial"/>
          <w:color w:val="404040"/>
          <w:shd w:val="clear" w:color="auto" w:fill="FCFCFC"/>
        </w:rPr>
        <w:t xml:space="preserve">ingularity </w:t>
      </w:r>
      <w:r>
        <w:rPr>
          <w:rFonts w:ascii="Arial" w:hAnsi="Arial" w:cs="Arial" w:hint="eastAsia"/>
          <w:color w:val="404040"/>
          <w:shd w:val="clear" w:color="auto" w:fill="FCFCFC"/>
        </w:rPr>
        <w:t>容器技术</w:t>
      </w:r>
      <w:bookmarkEnd w:id="63"/>
    </w:p>
    <w:p w14:paraId="4F1668DD" w14:textId="77777777" w:rsidR="00A52F79" w:rsidRDefault="00C80134">
      <w:pPr>
        <w:ind w:firstLine="420"/>
      </w:pPr>
      <w:r>
        <w:t xml:space="preserve">Singularity </w:t>
      </w:r>
      <w:r>
        <w:t>是一个容器平台。它允许</w:t>
      </w:r>
      <w:r>
        <w:rPr>
          <w:rFonts w:hint="eastAsia"/>
        </w:rPr>
        <w:t>使用者</w:t>
      </w:r>
      <w:r>
        <w:t>创建和运行以可移植和</w:t>
      </w:r>
      <w:proofErr w:type="gramStart"/>
      <w:r>
        <w:t>可</w:t>
      </w:r>
      <w:proofErr w:type="gramEnd"/>
      <w:r>
        <w:t>重现的方式打包软件的容器。</w:t>
      </w:r>
      <w:r>
        <w:rPr>
          <w:rFonts w:hint="eastAsia"/>
        </w:rPr>
        <w:t>使用者</w:t>
      </w:r>
      <w:r>
        <w:t>可以在笔记本电脑上使用</w:t>
      </w:r>
      <w:r>
        <w:t xml:space="preserve"> Singularity </w:t>
      </w:r>
      <w:r>
        <w:t>构建一个容器，然后在世界上许多最大的</w:t>
      </w:r>
      <w:r>
        <w:t xml:space="preserve"> HPC </w:t>
      </w:r>
      <w:r>
        <w:t>集群、本地大学或公司集群、单个服务器、</w:t>
      </w:r>
      <w:r>
        <w:rPr>
          <w:rFonts w:hint="eastAsia"/>
        </w:rPr>
        <w:t>云端</w:t>
      </w:r>
      <w:r>
        <w:t>或大厅中的工作站上运行它。容器是单个文件，</w:t>
      </w:r>
      <w:r>
        <w:rPr>
          <w:rFonts w:hint="eastAsia"/>
        </w:rPr>
        <w:t>使用者</w:t>
      </w:r>
      <w:r>
        <w:t>不必担心如何在每个不同的操作系统和系统上安装所需的所有软件。</w:t>
      </w:r>
    </w:p>
    <w:p w14:paraId="29C1BE8D" w14:textId="77777777" w:rsidR="00A52F79" w:rsidRDefault="00C80134">
      <w:pPr>
        <w:keepNext/>
        <w:ind w:firstLine="142"/>
        <w:jc w:val="left"/>
      </w:pPr>
      <w:r>
        <w:rPr>
          <w:rFonts w:hint="eastAsia"/>
          <w:noProof/>
        </w:rPr>
        <w:lastRenderedPageBreak/>
        <w:drawing>
          <wp:inline distT="0" distB="0" distL="0" distR="0" wp14:anchorId="6BE10289" wp14:editId="322B4439">
            <wp:extent cx="5270500" cy="32385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0771" cy="3238666"/>
                    </a:xfrm>
                    <a:prstGeom prst="rect">
                      <a:avLst/>
                    </a:prstGeom>
                  </pic:spPr>
                </pic:pic>
              </a:graphicData>
            </a:graphic>
          </wp:inline>
        </w:drawing>
      </w:r>
    </w:p>
    <w:p w14:paraId="08B80004" w14:textId="77777777" w:rsidR="00A52F79" w:rsidRDefault="00C80134">
      <w:pPr>
        <w:pStyle w:val="a3"/>
        <w:jc w:val="center"/>
      </w:pPr>
      <w:bookmarkStart w:id="64" w:name="_Toc81775903"/>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9</w:t>
      </w:r>
      <w:r>
        <w:fldChar w:fldCharType="end"/>
      </w:r>
      <w:r>
        <w:t xml:space="preserve"> singularity </w:t>
      </w:r>
      <w:r>
        <w:t>容器</w:t>
      </w:r>
      <w:bookmarkEnd w:id="64"/>
    </w:p>
    <w:p w14:paraId="15E5564C" w14:textId="77777777" w:rsidR="00A52F79" w:rsidRDefault="00C80134">
      <w:r>
        <w:tab/>
        <w:t>Singularity</w:t>
      </w:r>
      <w:r>
        <w:t>旨在以简单、可移植和</w:t>
      </w:r>
      <w:proofErr w:type="gramStart"/>
      <w:r>
        <w:t>可</w:t>
      </w:r>
      <w:proofErr w:type="gramEnd"/>
      <w:r>
        <w:t>重现的方式在</w:t>
      </w:r>
      <w:r>
        <w:t xml:space="preserve"> HPC </w:t>
      </w:r>
      <w:r>
        <w:t>集群上运行复杂的应用程序。它最初是在劳伦斯伯克利国家实验室开发的，很快在其他</w:t>
      </w:r>
      <w:r>
        <w:t xml:space="preserve"> HPC </w:t>
      </w:r>
      <w:r>
        <w:t>站点、学术站点和其他地方流行起来。</w:t>
      </w:r>
      <w:r>
        <w:t xml:space="preserve">Singularity </w:t>
      </w:r>
      <w:r>
        <w:t>是一个开源项目，拥有友好的开发人员和用户社区。用户</w:t>
      </w:r>
      <w:proofErr w:type="gramStart"/>
      <w:r>
        <w:t>群继续</w:t>
      </w:r>
      <w:proofErr w:type="gramEnd"/>
      <w:r>
        <w:t>扩大，</w:t>
      </w:r>
      <w:r>
        <w:t xml:space="preserve">Singularity </w:t>
      </w:r>
      <w:r>
        <w:t>现在</w:t>
      </w:r>
      <w:proofErr w:type="gramStart"/>
      <w:r>
        <w:t>在</w:t>
      </w:r>
      <w:proofErr w:type="gramEnd"/>
      <w:r>
        <w:t>许多工作领域的工业和学术界使用。</w:t>
      </w:r>
    </w:p>
    <w:p w14:paraId="1A2C67F8" w14:textId="77777777" w:rsidR="00A52F79" w:rsidRDefault="00C80134">
      <w:pPr>
        <w:ind w:firstLine="420"/>
      </w:pPr>
      <w:r>
        <w:t>许多容器平台可用，但</w:t>
      </w:r>
      <w:r>
        <w:t xml:space="preserve"> Singularity </w:t>
      </w:r>
      <w:r>
        <w:t>专注于：</w:t>
      </w:r>
    </w:p>
    <w:p w14:paraId="349D5E13" w14:textId="77777777" w:rsidR="00A52F79" w:rsidRDefault="00C80134">
      <w:pPr>
        <w:ind w:firstLine="420"/>
      </w:pPr>
      <w:r>
        <w:t>可验证的再现性和安全性，使用加密签名、不可变的容器映像格式和内存中解密。</w:t>
      </w:r>
    </w:p>
    <w:p w14:paraId="142ED599" w14:textId="77777777" w:rsidR="00A52F79" w:rsidRDefault="00C80134">
      <w:pPr>
        <w:ind w:firstLine="420"/>
      </w:pPr>
      <w:r>
        <w:t>默认情况下集成而不是隔离。默认情况下，在集群或服务器上轻松使用</w:t>
      </w:r>
      <w:r>
        <w:t xml:space="preserve"> GPU</w:t>
      </w:r>
      <w:r>
        <w:t>、高速网络、并行文件系统。</w:t>
      </w:r>
    </w:p>
    <w:p w14:paraId="63C50820" w14:textId="77777777" w:rsidR="00A52F79" w:rsidRDefault="00C80134">
      <w:pPr>
        <w:ind w:firstLine="420"/>
      </w:pPr>
      <w:r>
        <w:t>计算的移动性。</w:t>
      </w:r>
      <w:proofErr w:type="gramStart"/>
      <w:r>
        <w:t>单文件</w:t>
      </w:r>
      <w:proofErr w:type="gramEnd"/>
      <w:r>
        <w:t xml:space="preserve"> SIF </w:t>
      </w:r>
      <w:r>
        <w:t>容器格式易于传输和共享。</w:t>
      </w:r>
    </w:p>
    <w:p w14:paraId="18D5A0A6" w14:textId="77777777" w:rsidR="00A52F79" w:rsidRDefault="00C80134">
      <w:pPr>
        <w:ind w:firstLine="420"/>
      </w:pPr>
      <w:r>
        <w:t>一个简单、有效的安全模型。</w:t>
      </w:r>
      <w:r>
        <w:rPr>
          <w:rFonts w:hint="eastAsia"/>
        </w:rPr>
        <w:t>使用者</w:t>
      </w:r>
      <w:r>
        <w:t>在容器内部和外部是同一用户，默认情况下无法获得对主机系统的额外权限。</w:t>
      </w:r>
    </w:p>
    <w:p w14:paraId="5680BECB" w14:textId="77777777" w:rsidR="00A52F79" w:rsidRDefault="00C80134">
      <w:pPr>
        <w:pStyle w:val="2"/>
        <w:numPr>
          <w:ilvl w:val="0"/>
          <w:numId w:val="4"/>
        </w:numPr>
        <w:ind w:left="1295" w:hanging="1295"/>
      </w:pPr>
      <w:bookmarkStart w:id="65" w:name="_Toc81775811"/>
      <w:r>
        <w:rPr>
          <w:rFonts w:hint="eastAsia"/>
        </w:rPr>
        <w:lastRenderedPageBreak/>
        <w:t>技术为纲</w:t>
      </w:r>
      <w:bookmarkEnd w:id="65"/>
    </w:p>
    <w:p w14:paraId="24245E52" w14:textId="77777777" w:rsidR="00A52F79" w:rsidRDefault="00C80134">
      <w:pPr>
        <w:pStyle w:val="3"/>
        <w:numPr>
          <w:ilvl w:val="1"/>
          <w:numId w:val="14"/>
        </w:numPr>
      </w:pPr>
      <w:bookmarkStart w:id="66" w:name="_Toc81775812"/>
      <w:r>
        <w:rPr>
          <w:rFonts w:hint="eastAsia"/>
        </w:rPr>
        <w:t>虚拟化技术</w:t>
      </w:r>
      <w:bookmarkEnd w:id="66"/>
    </w:p>
    <w:p w14:paraId="22432AD6" w14:textId="77777777" w:rsidR="00A52F79" w:rsidRDefault="00C80134">
      <w:pPr>
        <w:ind w:firstLine="420"/>
      </w:pPr>
      <w:r>
        <w:rPr>
          <w:rFonts w:hint="eastAsia"/>
        </w:rPr>
        <w:t>易算云平台的虚拟化基于</w:t>
      </w:r>
      <w:r>
        <w:rPr>
          <w:rFonts w:hint="eastAsia"/>
        </w:rPr>
        <w:t>KVM(Kernel-based Virtual Machine)</w:t>
      </w:r>
      <w:r>
        <w:rPr>
          <w:rFonts w:hint="eastAsia"/>
        </w:rPr>
        <w:t>技术，</w:t>
      </w:r>
      <w:r>
        <w:rPr>
          <w:rFonts w:hint="eastAsia"/>
        </w:rPr>
        <w:t>KVM</w:t>
      </w:r>
      <w:r>
        <w:rPr>
          <w:rFonts w:hint="eastAsia"/>
        </w:rPr>
        <w:t>是基于</w:t>
      </w:r>
      <w:r>
        <w:rPr>
          <w:rFonts w:hint="eastAsia"/>
        </w:rPr>
        <w:t>Linux</w:t>
      </w:r>
      <w:r>
        <w:rPr>
          <w:rFonts w:hint="eastAsia"/>
        </w:rPr>
        <w:t>内核的虚拟化技术，自</w:t>
      </w:r>
      <w:r>
        <w:rPr>
          <w:rFonts w:hint="eastAsia"/>
        </w:rPr>
        <w:t>Linux 2.6.20</w:t>
      </w:r>
      <w:r>
        <w:rPr>
          <w:rFonts w:hint="eastAsia"/>
        </w:rPr>
        <w:t>之后集成在</w:t>
      </w:r>
      <w:r>
        <w:rPr>
          <w:rFonts w:hint="eastAsia"/>
        </w:rPr>
        <w:t>Linux</w:t>
      </w:r>
      <w:r>
        <w:rPr>
          <w:rFonts w:hint="eastAsia"/>
        </w:rPr>
        <w:t>的各个主要发行版本中。</w:t>
      </w:r>
      <w:r>
        <w:rPr>
          <w:rFonts w:hint="eastAsia"/>
        </w:rPr>
        <w:t>KVM</w:t>
      </w:r>
      <w:r>
        <w:rPr>
          <w:rFonts w:hint="eastAsia"/>
        </w:rPr>
        <w:t>目前已成为学术界的主流</w:t>
      </w:r>
      <w:r>
        <w:rPr>
          <w:rFonts w:hint="eastAsia"/>
        </w:rPr>
        <w:t>VMM</w:t>
      </w:r>
      <w:r>
        <w:rPr>
          <w:rFonts w:hint="eastAsia"/>
        </w:rPr>
        <w:t>之一。</w:t>
      </w:r>
      <w:r>
        <w:rPr>
          <w:rFonts w:hint="eastAsia"/>
        </w:rPr>
        <w:t xml:space="preserve"> KVM</w:t>
      </w:r>
      <w:r>
        <w:rPr>
          <w:rFonts w:hint="eastAsia"/>
        </w:rPr>
        <w:t>虚拟化得到硬件厂商的支持（如</w:t>
      </w:r>
      <w:r>
        <w:rPr>
          <w:rFonts w:hint="eastAsia"/>
        </w:rPr>
        <w:t>Intel VT</w:t>
      </w:r>
      <w:r>
        <w:rPr>
          <w:rFonts w:hint="eastAsia"/>
        </w:rPr>
        <w:t>技术或者</w:t>
      </w:r>
      <w:r>
        <w:rPr>
          <w:rFonts w:hint="eastAsia"/>
        </w:rPr>
        <w:t>AMD V</w:t>
      </w:r>
      <w:r>
        <w:rPr>
          <w:rFonts w:hint="eastAsia"/>
        </w:rPr>
        <w:t>技术），是基于硬件的完全虚拟化，因此性能一举超过其他的虚拟化技术，经过调</w:t>
      </w:r>
      <w:proofErr w:type="gramStart"/>
      <w:r>
        <w:rPr>
          <w:rFonts w:hint="eastAsia"/>
        </w:rPr>
        <w:t>优之后</w:t>
      </w:r>
      <w:proofErr w:type="gramEnd"/>
      <w:r>
        <w:rPr>
          <w:rFonts w:hint="eastAsia"/>
        </w:rPr>
        <w:t>的</w:t>
      </w:r>
      <w:r>
        <w:rPr>
          <w:rFonts w:hint="eastAsia"/>
        </w:rPr>
        <w:t>KVM</w:t>
      </w:r>
      <w:r>
        <w:rPr>
          <w:rFonts w:hint="eastAsia"/>
        </w:rPr>
        <w:t>更是将这种性能发挥到极致。通过</w:t>
      </w:r>
      <w:r>
        <w:rPr>
          <w:rFonts w:hint="eastAsia"/>
        </w:rPr>
        <w:t>KVM</w:t>
      </w:r>
      <w:r>
        <w:rPr>
          <w:rFonts w:hint="eastAsia"/>
        </w:rPr>
        <w:t>虚拟化技术，实现对服务器物理资源的抽象，将</w:t>
      </w:r>
      <w:r>
        <w:rPr>
          <w:rFonts w:hint="eastAsia"/>
        </w:rPr>
        <w:t>CPU</w:t>
      </w:r>
      <w:r>
        <w:rPr>
          <w:rFonts w:hint="eastAsia"/>
        </w:rPr>
        <w:t>、内存、</w:t>
      </w:r>
      <w:r>
        <w:rPr>
          <w:rFonts w:hint="eastAsia"/>
        </w:rPr>
        <w:t>I/O</w:t>
      </w:r>
      <w:r>
        <w:rPr>
          <w:rFonts w:hint="eastAsia"/>
        </w:rPr>
        <w:t>等服务器物理资源转化为一组可统一管理、调度和分配的逻辑资源，并基于这些逻辑资源在单个物理服务器上构建多个同时运行、相互隔离的虚拟主机执行环境，实现更高的资源利用率，同时满足应用更加灵活的资源动态分配需求。利用硬件辅助虚拟化技术，具有更高的性能、可用性和安全性特点，结合上层云操作系统管理功能，可实现更低的运营成本、更高的自动化管理水平和更快速的业务响应速度。对用户呈现标准的虚拟主机，这些虚拟机就像同一个厂家生产的系列化的产品一样，具备系列化的硬件配置，使用相同的驱动程序。</w:t>
      </w:r>
    </w:p>
    <w:p w14:paraId="05CF0C51" w14:textId="77777777" w:rsidR="00A52F79" w:rsidRDefault="00C80134">
      <w:pPr>
        <w:pStyle w:val="4"/>
        <w:numPr>
          <w:ilvl w:val="2"/>
          <w:numId w:val="14"/>
        </w:numPr>
      </w:pPr>
      <w:r>
        <w:rPr>
          <w:rFonts w:hint="eastAsia"/>
        </w:rPr>
        <w:t>虚拟主机服务器</w:t>
      </w:r>
    </w:p>
    <w:p w14:paraId="73183838" w14:textId="77777777" w:rsidR="00A52F79" w:rsidRDefault="00C80134">
      <w:pPr>
        <w:ind w:firstLine="420"/>
      </w:pPr>
      <w:r>
        <w:t>虚拟主机服务器是指运行在物理机上的虚拟机实例，每台虚拟主机都有一个完整的系统，它具有处理器、内存、网络设备、存储设备</w:t>
      </w:r>
      <w:r>
        <w:lastRenderedPageBreak/>
        <w:t>和</w:t>
      </w:r>
      <w:r>
        <w:t>BIOS</w:t>
      </w:r>
      <w:r>
        <w:t>，因此操作系统和应用程序在虚拟机中的运行方式与它们在物理服务器上的运行方式没有什么区别。</w:t>
      </w:r>
    </w:p>
    <w:p w14:paraId="0331B069" w14:textId="77777777" w:rsidR="00A52F79" w:rsidRDefault="00C80134">
      <w:pPr>
        <w:ind w:firstLine="420"/>
      </w:pPr>
      <w:r>
        <w:t>一台虚拟主机的计算资源只能位于一台服务器上，当一台物理服务器上的资源耗尽时，只能在另外一台物理服务器上创建虚拟主机，通过资源的</w:t>
      </w:r>
      <w:r>
        <w:t>QoS</w:t>
      </w:r>
      <w:r>
        <w:t>，保证同一台物理服务器上的不同虚拟主机互不影响。</w:t>
      </w:r>
    </w:p>
    <w:p w14:paraId="24496D8F" w14:textId="77777777" w:rsidR="00A52F79" w:rsidRDefault="00C80134">
      <w:pPr>
        <w:ind w:firstLine="420"/>
      </w:pPr>
      <w:r>
        <w:t>对于用户而言，虚拟机比</w:t>
      </w:r>
      <w:proofErr w:type="gramStart"/>
      <w:r>
        <w:t>物理机</w:t>
      </w:r>
      <w:proofErr w:type="gramEnd"/>
      <w:r>
        <w:t>的优势在于它可以很快速的发放，很方便的调整配置和组网。对于维护人员来讲，虚拟主机复用了硬件，这样硬件更少，加上平台的自动维护能力，运</w:t>
      </w:r>
      <w:proofErr w:type="gramStart"/>
      <w:r>
        <w:t>维成本</w:t>
      </w:r>
      <w:proofErr w:type="gramEnd"/>
      <w:r>
        <w:t>显著降低。对于系统管理员，可以很直观的知道资源使用的总量及变化趋势，以便决策是否扩容。</w:t>
      </w:r>
    </w:p>
    <w:p w14:paraId="2FFCD062" w14:textId="77777777" w:rsidR="00A52F79" w:rsidRDefault="00C80134">
      <w:pPr>
        <w:pStyle w:val="4"/>
        <w:numPr>
          <w:ilvl w:val="2"/>
          <w:numId w:val="14"/>
        </w:numPr>
      </w:pPr>
      <w:r>
        <w:rPr>
          <w:rFonts w:hint="eastAsia"/>
        </w:rPr>
        <w:t>数据多副本保护</w:t>
      </w:r>
    </w:p>
    <w:p w14:paraId="10D30A62" w14:textId="77777777" w:rsidR="00A52F79" w:rsidRDefault="00C80134">
      <w:pPr>
        <w:keepNext/>
      </w:pPr>
      <w:r>
        <w:rPr>
          <w:rFonts w:hint="eastAsia"/>
          <w:noProof/>
        </w:rPr>
        <w:drawing>
          <wp:inline distT="0" distB="0" distL="114300" distR="114300" wp14:anchorId="40E4FB53" wp14:editId="2B8A76F8">
            <wp:extent cx="5266690" cy="1920875"/>
            <wp:effectExtent l="0" t="0" r="6350" b="6985"/>
            <wp:docPr id="11" name="图片 11" descr="虚拟机迁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虚拟机迁移2"/>
                    <pic:cNvPicPr>
                      <a:picLocks noChangeAspect="1"/>
                    </pic:cNvPicPr>
                  </pic:nvPicPr>
                  <pic:blipFill>
                    <a:blip r:embed="rId40"/>
                    <a:stretch>
                      <a:fillRect/>
                    </a:stretch>
                  </pic:blipFill>
                  <pic:spPr>
                    <a:xfrm>
                      <a:off x="0" y="0"/>
                      <a:ext cx="5266690" cy="1920875"/>
                    </a:xfrm>
                    <a:prstGeom prst="rect">
                      <a:avLst/>
                    </a:prstGeom>
                  </pic:spPr>
                </pic:pic>
              </a:graphicData>
            </a:graphic>
          </wp:inline>
        </w:drawing>
      </w:r>
    </w:p>
    <w:p w14:paraId="0B420FB8" w14:textId="77777777" w:rsidR="00A52F79" w:rsidRDefault="00C80134">
      <w:pPr>
        <w:pStyle w:val="a3"/>
        <w:jc w:val="center"/>
      </w:pPr>
      <w:bookmarkStart w:id="67" w:name="_Toc81775904"/>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10</w:t>
      </w:r>
      <w:r>
        <w:fldChar w:fldCharType="end"/>
      </w:r>
      <w:r>
        <w:t xml:space="preserve"> </w:t>
      </w:r>
      <w:r>
        <w:rPr>
          <w:rFonts w:hint="eastAsia"/>
        </w:rPr>
        <w:t>虚拟主机复制</w:t>
      </w:r>
      <w:bookmarkEnd w:id="67"/>
    </w:p>
    <w:p w14:paraId="0061CF94" w14:textId="77777777" w:rsidR="00A52F79" w:rsidRDefault="00C80134">
      <w:pPr>
        <w:ind w:firstLine="420"/>
      </w:pPr>
      <w:r>
        <w:t>为了保证数据的安全性和可靠性，除了物理服务器本地采用</w:t>
      </w:r>
      <w:r>
        <w:t>RAID</w:t>
      </w:r>
      <w:r>
        <w:t>机制来防止硬盘故障带来的影响外，</w:t>
      </w:r>
      <w:r>
        <w:rPr>
          <w:rFonts w:hint="eastAsia"/>
        </w:rPr>
        <w:t>易算</w:t>
      </w:r>
      <w:r>
        <w:t>还会采用数据多副本机制来从软件层面对数据进行保护。数据多副本机制，是指将数据保存多份</w:t>
      </w:r>
      <w:r>
        <w:lastRenderedPageBreak/>
        <w:t>的一种冗余技术，由</w:t>
      </w:r>
      <w:r>
        <w:rPr>
          <w:rFonts w:hint="eastAsia"/>
        </w:rPr>
        <w:t>易算</w:t>
      </w:r>
      <w:r>
        <w:t>分布式存储来保证副本的一致性和副本之间的同步。底层管理的副本对上层服务是透明的，上层</w:t>
      </w:r>
      <w:proofErr w:type="gramStart"/>
      <w:r>
        <w:t>不</w:t>
      </w:r>
      <w:proofErr w:type="gramEnd"/>
      <w:r>
        <w:t>感知副本的存在。</w:t>
      </w:r>
    </w:p>
    <w:p w14:paraId="43650A0D" w14:textId="77777777" w:rsidR="00A52F79" w:rsidRDefault="00C80134">
      <w:pPr>
        <w:ind w:firstLine="420"/>
      </w:pPr>
      <w:r>
        <w:rPr>
          <w:rFonts w:hint="eastAsia"/>
        </w:rPr>
        <w:t>易算云平台</w:t>
      </w:r>
      <w:r>
        <w:t>分布式存储支持单副本、两副本、三副本等，副本的存放位置必须满足主机互斥原则，即不可能存在同一台物理服务器上存在多个副本。一台物理服务器上的副本，</w:t>
      </w:r>
      <w:r>
        <w:rPr>
          <w:rFonts w:hint="eastAsia"/>
        </w:rPr>
        <w:t>易算云平台</w:t>
      </w:r>
      <w:r>
        <w:t>会选择在另外一个机柜的物理服务器上构建实时副本，这样</w:t>
      </w:r>
      <w:proofErr w:type="gramStart"/>
      <w:r>
        <w:t>即使源数据</w:t>
      </w:r>
      <w:proofErr w:type="gramEnd"/>
      <w:r>
        <w:t>所在的物理服务器出现问题，通过副本也能快速恢复，这也是系统热迁移的技术基础。</w:t>
      </w:r>
    </w:p>
    <w:p w14:paraId="163F71CA" w14:textId="77777777" w:rsidR="00A52F79" w:rsidRDefault="00C80134">
      <w:pPr>
        <w:keepNext/>
      </w:pPr>
      <w:r>
        <w:rPr>
          <w:noProof/>
        </w:rPr>
        <w:drawing>
          <wp:inline distT="0" distB="0" distL="114300" distR="114300" wp14:anchorId="7A02DD6F" wp14:editId="5AF5E741">
            <wp:extent cx="5271770" cy="3073400"/>
            <wp:effectExtent l="0" t="0" r="1270" b="5080"/>
            <wp:docPr id="10" name="图片 10" descr="虚拟机迁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虚拟机迁移"/>
                    <pic:cNvPicPr>
                      <a:picLocks noChangeAspect="1"/>
                    </pic:cNvPicPr>
                  </pic:nvPicPr>
                  <pic:blipFill>
                    <a:blip r:embed="rId41"/>
                    <a:stretch>
                      <a:fillRect/>
                    </a:stretch>
                  </pic:blipFill>
                  <pic:spPr>
                    <a:xfrm>
                      <a:off x="0" y="0"/>
                      <a:ext cx="5271770" cy="3073400"/>
                    </a:xfrm>
                    <a:prstGeom prst="rect">
                      <a:avLst/>
                    </a:prstGeom>
                  </pic:spPr>
                </pic:pic>
              </a:graphicData>
            </a:graphic>
          </wp:inline>
        </w:drawing>
      </w:r>
    </w:p>
    <w:p w14:paraId="1AFD04D0" w14:textId="77777777" w:rsidR="00A52F79" w:rsidRDefault="00C80134">
      <w:pPr>
        <w:pStyle w:val="a3"/>
        <w:jc w:val="center"/>
      </w:pPr>
      <w:bookmarkStart w:id="68" w:name="_Toc81775905"/>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11</w:t>
      </w:r>
      <w:r>
        <w:fldChar w:fldCharType="end"/>
      </w:r>
      <w:r>
        <w:t xml:space="preserve"> </w:t>
      </w:r>
      <w:r>
        <w:rPr>
          <w:rFonts w:hint="eastAsia"/>
        </w:rPr>
        <w:t>虚拟机迁移图</w:t>
      </w:r>
      <w:bookmarkEnd w:id="68"/>
    </w:p>
    <w:p w14:paraId="77AE5C67" w14:textId="77777777" w:rsidR="00A52F79" w:rsidRDefault="00C80134">
      <w:pPr>
        <w:ind w:firstLine="420"/>
      </w:pPr>
      <w:r>
        <w:t>当物理服务器发生硬件故障，如电源故障，网络故障，存储故障，或者发生物理主机系统</w:t>
      </w:r>
      <w:proofErr w:type="gramStart"/>
      <w:r>
        <w:t>宕</w:t>
      </w:r>
      <w:proofErr w:type="gramEnd"/>
      <w:r>
        <w:t>机等计划外故障时，</w:t>
      </w:r>
      <w:r>
        <w:rPr>
          <w:rFonts w:hint="eastAsia"/>
        </w:rPr>
        <w:t>易算云平台</w:t>
      </w:r>
      <w:r>
        <w:t>提供了成熟可靠的被动迁移</w:t>
      </w:r>
      <w:r>
        <w:t>HA</w:t>
      </w:r>
      <w:r>
        <w:t>机制来缩短业务的中断的时间。被动迁移</w:t>
      </w:r>
      <w:r>
        <w:t>HA(High Availability</w:t>
      </w:r>
      <w:r>
        <w:t>高可用性集群</w:t>
      </w:r>
      <w:r>
        <w:t>)</w:t>
      </w:r>
      <w:r>
        <w:t>机制，通常需要三个或三个以上的</w:t>
      </w:r>
      <w:r>
        <w:lastRenderedPageBreak/>
        <w:t>物理服务器主机组成集群，当物理服务器发生意外或故障时，集群心跳机制侦测到后，使用平台数据库中已存的和分布式存储中的副本数据来完成虚拟主机、存储和网络控制器的恢复。被动迁移只能恢复已经落盘的数据，原系统缓存和内存的数据将无法恢复。</w:t>
      </w:r>
    </w:p>
    <w:p w14:paraId="771BC823" w14:textId="77777777" w:rsidR="00A52F79" w:rsidRDefault="00C80134">
      <w:pPr>
        <w:ind w:firstLine="420"/>
      </w:pPr>
      <w:r>
        <w:t>通过</w:t>
      </w:r>
      <w:r>
        <w:rPr>
          <w:rFonts w:hint="eastAsia"/>
        </w:rPr>
        <w:t>易算云平台</w:t>
      </w:r>
      <w:r>
        <w:t>的被动迁移</w:t>
      </w:r>
      <w:r>
        <w:t>HA</w:t>
      </w:r>
      <w:r>
        <w:t>技术，对业务系统提供了高可用性，极大缩短了由于各种物理服务器意外或故障引起的业务中断时间。</w:t>
      </w:r>
    </w:p>
    <w:p w14:paraId="7FD9D621" w14:textId="77777777" w:rsidR="00A52F79" w:rsidRDefault="00C80134">
      <w:pPr>
        <w:pStyle w:val="3"/>
        <w:numPr>
          <w:ilvl w:val="1"/>
          <w:numId w:val="14"/>
        </w:numPr>
      </w:pPr>
      <w:bookmarkStart w:id="69" w:name="_Toc81775813"/>
      <w:r>
        <w:rPr>
          <w:rFonts w:hint="eastAsia"/>
        </w:rPr>
        <w:t>N</w:t>
      </w:r>
      <w:r>
        <w:t>FS</w:t>
      </w:r>
      <w:r>
        <w:rPr>
          <w:rFonts w:hint="eastAsia"/>
        </w:rPr>
        <w:t>存储</w:t>
      </w:r>
      <w:bookmarkEnd w:id="69"/>
    </w:p>
    <w:p w14:paraId="62F8B416" w14:textId="77777777" w:rsidR="00A52F79" w:rsidRDefault="00C80134">
      <w:r>
        <w:tab/>
        <w:t>NFS</w:t>
      </w:r>
      <w:r>
        <w:t>是一种简单的网络文件系统，客户端通过挂载方式访问服务器上数据，存储空间受到单台服务器的限制。计算中心部署了多套</w:t>
      </w:r>
      <w:r>
        <w:t>NFS</w:t>
      </w:r>
      <w:r>
        <w:t>系统，为用户和实验组提供存储空间，用于保存软件、脚本和一些实验数据，用户可以在</w:t>
      </w:r>
      <w:r>
        <w:t>NFS</w:t>
      </w:r>
      <w:r>
        <w:t>目录下提交作业。</w:t>
      </w:r>
      <w:r>
        <w:t>NFS</w:t>
      </w:r>
      <w:r>
        <w:t>主要可作为用户</w:t>
      </w:r>
      <w:r>
        <w:t>HOME</w:t>
      </w:r>
      <w:r>
        <w:t>目录，支持作业提交</w:t>
      </w:r>
      <w:r>
        <w:rPr>
          <w:rFonts w:hint="eastAsia"/>
        </w:rPr>
        <w:t>。</w:t>
      </w:r>
    </w:p>
    <w:p w14:paraId="7A2192D2" w14:textId="77777777" w:rsidR="00A52F79" w:rsidRDefault="00C80134">
      <w:pPr>
        <w:keepNext/>
      </w:pPr>
      <w:r>
        <w:rPr>
          <w:rFonts w:hint="eastAsia"/>
          <w:noProof/>
        </w:rPr>
        <w:drawing>
          <wp:inline distT="0" distB="0" distL="0" distR="0" wp14:anchorId="26B5933D" wp14:editId="1EDE50D9">
            <wp:extent cx="5274310" cy="253873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14:paraId="750A7287" w14:textId="77777777" w:rsidR="00A52F79" w:rsidRDefault="00C80134">
      <w:pPr>
        <w:pStyle w:val="a3"/>
        <w:jc w:val="center"/>
      </w:pPr>
      <w:bookmarkStart w:id="70" w:name="_Toc81775906"/>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12</w:t>
      </w:r>
      <w:r>
        <w:fldChar w:fldCharType="end"/>
      </w:r>
      <w:r>
        <w:t xml:space="preserve"> NFS</w:t>
      </w:r>
      <w:r>
        <w:t>架构图</w:t>
      </w:r>
      <w:bookmarkEnd w:id="70"/>
    </w:p>
    <w:p w14:paraId="2CD8A925" w14:textId="77777777" w:rsidR="00A52F79" w:rsidRDefault="00C80134">
      <w:r>
        <w:t>VFS</w:t>
      </w:r>
      <w:r>
        <w:t>（虚拟文件系统）：</w:t>
      </w:r>
      <w:r>
        <w:t>LINUX</w:t>
      </w:r>
      <w:r>
        <w:t>支持多种文件系统，它们都通过</w:t>
      </w:r>
      <w:r>
        <w:t>VFS</w:t>
      </w:r>
      <w:r>
        <w:lastRenderedPageBreak/>
        <w:t>层向上提供统一的文件系统调用。</w:t>
      </w:r>
    </w:p>
    <w:p w14:paraId="0EDDACE9" w14:textId="77777777" w:rsidR="00A52F79" w:rsidRDefault="00C80134">
      <w:r>
        <w:tab/>
        <w:t>RPC</w:t>
      </w:r>
      <w:r>
        <w:t>（远程过程调用）：接口实现（如文件内容存储、读取、磁盘空间管理等）在远端服务器上。服务器通过某种网络协议向用户（可以在另一台机器上）暴露所实现的接口。</w:t>
      </w:r>
      <w:r>
        <w:t>RPC</w:t>
      </w:r>
      <w:r>
        <w:t>执行过程简述如下：用户程序调用某</w:t>
      </w:r>
      <w:r>
        <w:t>RPC</w:t>
      </w:r>
      <w:r>
        <w:t>接口，本地</w:t>
      </w:r>
      <w:r>
        <w:t>RPC</w:t>
      </w:r>
      <w:r>
        <w:t>运行</w:t>
      </w:r>
      <w:proofErr w:type="gramStart"/>
      <w:r>
        <w:t>时库负责</w:t>
      </w:r>
      <w:proofErr w:type="gramEnd"/>
      <w:r>
        <w:t>解析、打包</w:t>
      </w:r>
      <w:r>
        <w:t>RPC</w:t>
      </w:r>
      <w:r>
        <w:t>接口名，参数类型及参数值；并将打包封装好的数据包通过网络传送到远端服务器。服务器端的</w:t>
      </w:r>
      <w:r>
        <w:t>RPC</w:t>
      </w:r>
      <w:r>
        <w:t>运行</w:t>
      </w:r>
      <w:proofErr w:type="gramStart"/>
      <w:r>
        <w:t>时库接受</w:t>
      </w:r>
      <w:proofErr w:type="gramEnd"/>
      <w:r>
        <w:t>并解析数据包，调用服务器端的</w:t>
      </w:r>
      <w:r>
        <w:t>RPC</w:t>
      </w:r>
      <w:r>
        <w:t>接口实现。调用结果按照相反的方向返回给用户程序。</w:t>
      </w:r>
    </w:p>
    <w:p w14:paraId="693F3086" w14:textId="77777777" w:rsidR="00A52F79" w:rsidRDefault="00C80134">
      <w:r>
        <w:rPr>
          <w:rFonts w:ascii="Arial" w:hAnsi="Arial" w:cs="Arial"/>
          <w:color w:val="4D4D4D"/>
          <w:shd w:val="clear" w:color="auto" w:fill="FFFFFF"/>
        </w:rPr>
        <w:tab/>
      </w:r>
      <w:r>
        <w:t>假设用户针对一个</w:t>
      </w:r>
      <w:r>
        <w:t>NFS</w:t>
      </w:r>
      <w:r>
        <w:t>文件发起文件操作如</w:t>
      </w:r>
      <w:r>
        <w:t>read</w:t>
      </w:r>
      <w:r>
        <w:t>或</w:t>
      </w:r>
      <w:r>
        <w:t>write</w:t>
      </w:r>
      <w:r>
        <w:t>，相应的系统调用会通过</w:t>
      </w:r>
      <w:r>
        <w:t>VFS</w:t>
      </w:r>
      <w:r>
        <w:t>层传到</w:t>
      </w:r>
      <w:r>
        <w:t>NFS</w:t>
      </w:r>
      <w:r>
        <w:t>底层实现。</w:t>
      </w:r>
      <w:r>
        <w:t>NFS</w:t>
      </w:r>
      <w:r>
        <w:t>底层会将该文件操作通过</w:t>
      </w:r>
      <w:r>
        <w:t>RPC</w:t>
      </w:r>
      <w:r>
        <w:t>输送至远端</w:t>
      </w:r>
      <w:r>
        <w:t>NFS</w:t>
      </w:r>
      <w:r>
        <w:t>文件服务器。</w:t>
      </w:r>
      <w:r>
        <w:t>NFS</w:t>
      </w:r>
      <w:r>
        <w:t>文件服务器负责处理这个文件操作，并向用户返回操作结果。</w:t>
      </w:r>
    </w:p>
    <w:p w14:paraId="38356244" w14:textId="77777777" w:rsidR="00A52F79" w:rsidRDefault="00C80134">
      <w:pPr>
        <w:pStyle w:val="3"/>
        <w:numPr>
          <w:ilvl w:val="1"/>
          <w:numId w:val="14"/>
        </w:numPr>
      </w:pPr>
      <w:bookmarkStart w:id="71" w:name="_Toc81775814"/>
      <w:r>
        <w:rPr>
          <w:rFonts w:hint="eastAsia"/>
        </w:rPr>
        <w:lastRenderedPageBreak/>
        <w:t>网络部署</w:t>
      </w:r>
      <w:bookmarkEnd w:id="71"/>
    </w:p>
    <w:p w14:paraId="73079F85" w14:textId="77777777" w:rsidR="00A52F79" w:rsidRDefault="00C80134">
      <w:pPr>
        <w:pStyle w:val="4"/>
        <w:numPr>
          <w:ilvl w:val="0"/>
          <w:numId w:val="0"/>
        </w:numPr>
      </w:pPr>
      <w:r>
        <w:rPr>
          <w:rFonts w:hint="eastAsia"/>
        </w:rPr>
        <w:t>3</w:t>
      </w:r>
      <w:r>
        <w:t>.3.1</w:t>
      </w:r>
      <w:r>
        <w:rPr>
          <w:rFonts w:hint="eastAsia"/>
        </w:rPr>
        <w:t>基础网络</w:t>
      </w:r>
    </w:p>
    <w:p w14:paraId="067FA2D6" w14:textId="77777777" w:rsidR="00A52F79" w:rsidRDefault="00C80134">
      <w:pPr>
        <w:keepNext/>
      </w:pPr>
      <w:r>
        <w:rPr>
          <w:rFonts w:hint="eastAsia"/>
          <w:noProof/>
        </w:rPr>
        <w:drawing>
          <wp:inline distT="0" distB="0" distL="114300" distR="114300" wp14:anchorId="51D04576" wp14:editId="3E059549">
            <wp:extent cx="5268595" cy="4158615"/>
            <wp:effectExtent l="0" t="0" r="4445" b="1905"/>
            <wp:docPr id="14" name="图片 14" descr="S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DN"/>
                    <pic:cNvPicPr>
                      <a:picLocks noChangeAspect="1"/>
                    </pic:cNvPicPr>
                  </pic:nvPicPr>
                  <pic:blipFill>
                    <a:blip r:embed="rId43"/>
                    <a:stretch>
                      <a:fillRect/>
                    </a:stretch>
                  </pic:blipFill>
                  <pic:spPr>
                    <a:xfrm>
                      <a:off x="0" y="0"/>
                      <a:ext cx="5268595" cy="4158615"/>
                    </a:xfrm>
                    <a:prstGeom prst="rect">
                      <a:avLst/>
                    </a:prstGeom>
                  </pic:spPr>
                </pic:pic>
              </a:graphicData>
            </a:graphic>
          </wp:inline>
        </w:drawing>
      </w:r>
    </w:p>
    <w:p w14:paraId="6996A669" w14:textId="77777777" w:rsidR="00A52F79" w:rsidRDefault="00C80134">
      <w:pPr>
        <w:pStyle w:val="a3"/>
        <w:jc w:val="center"/>
      </w:pPr>
      <w:bookmarkStart w:id="72" w:name="_Toc81775907"/>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13</w:t>
      </w:r>
      <w:r>
        <w:fldChar w:fldCharType="end"/>
      </w:r>
      <w:r>
        <w:t xml:space="preserve"> SDN</w:t>
      </w:r>
      <w:r>
        <w:t>架构</w:t>
      </w:r>
      <w:bookmarkEnd w:id="72"/>
    </w:p>
    <w:p w14:paraId="537AEC99" w14:textId="77777777" w:rsidR="00A52F79" w:rsidRDefault="00C80134">
      <w:pPr>
        <w:pStyle w:val="4"/>
        <w:numPr>
          <w:ilvl w:val="0"/>
          <w:numId w:val="0"/>
        </w:numPr>
      </w:pPr>
      <w:r>
        <w:rPr>
          <w:rFonts w:hint="eastAsia"/>
        </w:rPr>
        <w:t>3</w:t>
      </w:r>
      <w:r>
        <w:t>.3.2</w:t>
      </w:r>
      <w:r>
        <w:rPr>
          <w:rFonts w:hint="eastAsia"/>
        </w:rPr>
        <w:t>负载均衡集群</w:t>
      </w:r>
    </w:p>
    <w:p w14:paraId="2DD39D59" w14:textId="77777777" w:rsidR="00A52F79" w:rsidRDefault="00C80134">
      <w:pPr>
        <w:ind w:firstLine="420"/>
      </w:pPr>
      <w:r>
        <w:rPr>
          <w:rFonts w:hint="eastAsia"/>
        </w:rPr>
        <w:t>负载均衡（</w:t>
      </w:r>
      <w:r>
        <w:rPr>
          <w:rFonts w:hint="eastAsia"/>
        </w:rPr>
        <w:t>Server Load Balancer</w:t>
      </w:r>
      <w:r>
        <w:rPr>
          <w:rFonts w:hint="eastAsia"/>
        </w:rPr>
        <w:t>，简称</w:t>
      </w:r>
      <w:r>
        <w:rPr>
          <w:rFonts w:hint="eastAsia"/>
        </w:rPr>
        <w:t>SLB</w:t>
      </w:r>
      <w:r>
        <w:rPr>
          <w:rFonts w:hint="eastAsia"/>
        </w:rPr>
        <w:t>）是云原生时代应用高可用的基本要素。通过对多台服务器进行均衡的流量分发调度，消除单点故障提升应用系统的可靠性与吞吐力。易算云平台</w:t>
      </w:r>
      <w:r>
        <w:rPr>
          <w:rFonts w:hint="eastAsia"/>
        </w:rPr>
        <w:t>SLB</w:t>
      </w:r>
      <w:r>
        <w:rPr>
          <w:rFonts w:hint="eastAsia"/>
        </w:rPr>
        <w:t>包含面向</w:t>
      </w:r>
      <w:r>
        <w:rPr>
          <w:rFonts w:hint="eastAsia"/>
        </w:rPr>
        <w:t>4</w:t>
      </w:r>
      <w:r>
        <w:rPr>
          <w:rFonts w:hint="eastAsia"/>
        </w:rPr>
        <w:t>层（</w:t>
      </w:r>
      <w:r>
        <w:rPr>
          <w:rFonts w:hint="eastAsia"/>
        </w:rPr>
        <w:t>TCP/UDP</w:t>
      </w:r>
      <w:r>
        <w:rPr>
          <w:rFonts w:hint="eastAsia"/>
        </w:rPr>
        <w:t>）的传统型负载均衡</w:t>
      </w:r>
      <w:r>
        <w:rPr>
          <w:rFonts w:hint="eastAsia"/>
        </w:rPr>
        <w:t>CLB</w:t>
      </w:r>
      <w:r>
        <w:rPr>
          <w:rFonts w:hint="eastAsia"/>
        </w:rPr>
        <w:t>和面向</w:t>
      </w:r>
      <w:r>
        <w:rPr>
          <w:rFonts w:hint="eastAsia"/>
        </w:rPr>
        <w:t>7</w:t>
      </w:r>
      <w:r>
        <w:rPr>
          <w:rFonts w:hint="eastAsia"/>
        </w:rPr>
        <w:t>层（</w:t>
      </w:r>
      <w:r>
        <w:rPr>
          <w:rFonts w:hint="eastAsia"/>
        </w:rPr>
        <w:t>HTTP/HTTPS/QUIC</w:t>
      </w:r>
      <w:r>
        <w:rPr>
          <w:rFonts w:hint="eastAsia"/>
        </w:rPr>
        <w:t>）的应用型负载均衡</w:t>
      </w:r>
      <w:r>
        <w:rPr>
          <w:rFonts w:hint="eastAsia"/>
        </w:rPr>
        <w:t>ALB</w:t>
      </w:r>
      <w:r>
        <w:rPr>
          <w:rFonts w:hint="eastAsia"/>
        </w:rPr>
        <w:t>。</w:t>
      </w:r>
    </w:p>
    <w:p w14:paraId="2A482B29" w14:textId="77777777" w:rsidR="00A52F79" w:rsidRDefault="00C80134">
      <w:pPr>
        <w:keepNext/>
        <w:ind w:firstLine="420"/>
      </w:pPr>
      <w:r>
        <w:rPr>
          <w:rFonts w:hint="eastAsia"/>
          <w:noProof/>
        </w:rPr>
        <w:lastRenderedPageBreak/>
        <w:drawing>
          <wp:inline distT="0" distB="0" distL="114300" distR="114300" wp14:anchorId="773CEE0E" wp14:editId="7785756F">
            <wp:extent cx="5272405" cy="5724525"/>
            <wp:effectExtent l="0" t="0" r="635" b="5715"/>
            <wp:docPr id="26" name="图片 26" descr="负载均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负载均衡"/>
                    <pic:cNvPicPr>
                      <a:picLocks noChangeAspect="1"/>
                    </pic:cNvPicPr>
                  </pic:nvPicPr>
                  <pic:blipFill>
                    <a:blip r:embed="rId44"/>
                    <a:stretch>
                      <a:fillRect/>
                    </a:stretch>
                  </pic:blipFill>
                  <pic:spPr>
                    <a:xfrm>
                      <a:off x="0" y="0"/>
                      <a:ext cx="5272405" cy="5724525"/>
                    </a:xfrm>
                    <a:prstGeom prst="rect">
                      <a:avLst/>
                    </a:prstGeom>
                  </pic:spPr>
                </pic:pic>
              </a:graphicData>
            </a:graphic>
          </wp:inline>
        </w:drawing>
      </w:r>
    </w:p>
    <w:p w14:paraId="2DAC96D7" w14:textId="77777777" w:rsidR="00A52F79" w:rsidRDefault="00C80134">
      <w:pPr>
        <w:pStyle w:val="a3"/>
        <w:jc w:val="center"/>
      </w:pPr>
      <w:bookmarkStart w:id="73" w:name="_Toc81775908"/>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14</w:t>
      </w:r>
      <w:r>
        <w:fldChar w:fldCharType="end"/>
      </w:r>
      <w:r>
        <w:t xml:space="preserve"> </w:t>
      </w:r>
      <w:r>
        <w:rPr>
          <w:rFonts w:hint="eastAsia"/>
        </w:rPr>
        <w:t>负载均衡</w:t>
      </w:r>
      <w:bookmarkEnd w:id="73"/>
    </w:p>
    <w:p w14:paraId="512392DE" w14:textId="77777777" w:rsidR="00A52F79" w:rsidRDefault="00C80134">
      <w:pPr>
        <w:ind w:firstLine="420"/>
      </w:pPr>
      <w:r>
        <w:rPr>
          <w:rFonts w:hint="eastAsia"/>
        </w:rPr>
        <w:t>负载均衡集群将工作量分配到多台计算机以达到最佳的资源利用率、最大限度地提高吞吐量、缩短响应时间和避免过载的计算机集群系统。</w:t>
      </w:r>
    </w:p>
    <w:p w14:paraId="5CC6238A" w14:textId="77777777" w:rsidR="00A52F79" w:rsidRDefault="00C80134">
      <w:pPr>
        <w:pStyle w:val="4"/>
        <w:numPr>
          <w:ilvl w:val="0"/>
          <w:numId w:val="0"/>
        </w:numPr>
      </w:pPr>
      <w:r>
        <w:rPr>
          <w:rFonts w:hint="eastAsia"/>
        </w:rPr>
        <w:t>3</w:t>
      </w:r>
      <w:r>
        <w:t xml:space="preserve">.3.3 </w:t>
      </w:r>
      <w:r>
        <w:rPr>
          <w:rFonts w:hint="eastAsia"/>
        </w:rPr>
        <w:t>路由</w:t>
      </w:r>
    </w:p>
    <w:p w14:paraId="384E5D9E" w14:textId="77777777" w:rsidR="00A52F79" w:rsidRDefault="00C80134">
      <w:pPr>
        <w:ind w:firstLine="420"/>
      </w:pPr>
      <w:r>
        <w:rPr>
          <w:rFonts w:hint="eastAsia"/>
        </w:rPr>
        <w:t>基础网络可以解决大部分用户</w:t>
      </w:r>
      <w:r>
        <w:rPr>
          <w:rFonts w:hint="eastAsia"/>
        </w:rPr>
        <w:t>95%</w:t>
      </w:r>
      <w:r>
        <w:rPr>
          <w:rFonts w:hint="eastAsia"/>
        </w:rPr>
        <w:t>以上的日常网络需求。对于其他更加专业的组网场景，易算云平台还支持边界路由器、</w:t>
      </w:r>
      <w:r>
        <w:rPr>
          <w:rFonts w:hint="eastAsia"/>
        </w:rPr>
        <w:t>NAT</w:t>
      </w:r>
      <w:r>
        <w:rPr>
          <w:rFonts w:hint="eastAsia"/>
        </w:rPr>
        <w:t>网关等</w:t>
      </w:r>
      <w:r>
        <w:rPr>
          <w:rFonts w:hint="eastAsia"/>
        </w:rPr>
        <w:lastRenderedPageBreak/>
        <w:t>功能，帮助用户灵活建立各种虚拟网络与物理网络、跨区域</w:t>
      </w:r>
      <w:r>
        <w:rPr>
          <w:rFonts w:hint="eastAsia"/>
        </w:rPr>
        <w:t>VPC</w:t>
      </w:r>
      <w:r>
        <w:rPr>
          <w:rFonts w:hint="eastAsia"/>
        </w:rPr>
        <w:t>、跨</w:t>
      </w:r>
      <w:proofErr w:type="gramStart"/>
      <w:r>
        <w:rPr>
          <w:rFonts w:hint="eastAsia"/>
        </w:rPr>
        <w:t>物理网</w:t>
      </w:r>
      <w:proofErr w:type="gramEnd"/>
      <w:r>
        <w:rPr>
          <w:rFonts w:hint="eastAsia"/>
        </w:rPr>
        <w:t>段异地组网和自定义路由。</w:t>
      </w:r>
    </w:p>
    <w:p w14:paraId="316A533C" w14:textId="77777777" w:rsidR="00A52F79" w:rsidRDefault="00C80134">
      <w:pPr>
        <w:pStyle w:val="4"/>
        <w:numPr>
          <w:ilvl w:val="0"/>
          <w:numId w:val="0"/>
        </w:numPr>
      </w:pPr>
      <w:r>
        <w:rPr>
          <w:rFonts w:hint="eastAsia"/>
        </w:rPr>
        <w:t>3</w:t>
      </w:r>
      <w:r>
        <w:t>.3.4 NAT</w:t>
      </w:r>
      <w:r>
        <w:rPr>
          <w:rFonts w:hint="eastAsia"/>
        </w:rPr>
        <w:t>网关</w:t>
      </w:r>
    </w:p>
    <w:p w14:paraId="570800A8" w14:textId="77777777" w:rsidR="00A52F79" w:rsidRDefault="00C80134">
      <w:pPr>
        <w:ind w:firstLine="420"/>
      </w:pPr>
      <w:r>
        <w:rPr>
          <w:rFonts w:hint="eastAsia"/>
        </w:rPr>
        <w:t>易算云平台</w:t>
      </w:r>
      <w:r>
        <w:rPr>
          <w:rFonts w:hint="eastAsia"/>
        </w:rPr>
        <w:t xml:space="preserve">NAT </w:t>
      </w:r>
      <w:r>
        <w:rPr>
          <w:rFonts w:hint="eastAsia"/>
        </w:rPr>
        <w:t>网关可以解决管理路由器的性能和高可用问题，为私有网络的主机提供了公网</w:t>
      </w:r>
      <w:r>
        <w:rPr>
          <w:rFonts w:hint="eastAsia"/>
        </w:rPr>
        <w:t xml:space="preserve"> IP </w:t>
      </w:r>
      <w:r>
        <w:rPr>
          <w:rFonts w:hint="eastAsia"/>
        </w:rPr>
        <w:t>的能力，目前支持</w:t>
      </w:r>
      <w:r>
        <w:rPr>
          <w:rFonts w:hint="eastAsia"/>
        </w:rPr>
        <w:t>SNAT</w:t>
      </w:r>
      <w:r>
        <w:rPr>
          <w:rFonts w:hint="eastAsia"/>
        </w:rPr>
        <w:t>功能，主机可以通过</w:t>
      </w:r>
      <w:r>
        <w:rPr>
          <w:rFonts w:hint="eastAsia"/>
        </w:rPr>
        <w:t xml:space="preserve"> NAT </w:t>
      </w:r>
      <w:r>
        <w:rPr>
          <w:rFonts w:hint="eastAsia"/>
        </w:rPr>
        <w:t>网关绑定的公网</w:t>
      </w:r>
      <w:r>
        <w:rPr>
          <w:rFonts w:hint="eastAsia"/>
        </w:rPr>
        <w:t xml:space="preserve"> IP </w:t>
      </w:r>
      <w:r>
        <w:rPr>
          <w:rFonts w:hint="eastAsia"/>
        </w:rPr>
        <w:t>地址访问互联网。</w:t>
      </w:r>
      <w:r>
        <w:rPr>
          <w:rFonts w:hint="eastAsia"/>
        </w:rPr>
        <w:t> NAT</w:t>
      </w:r>
      <w:r>
        <w:rPr>
          <w:rFonts w:hint="eastAsia"/>
        </w:rPr>
        <w:t>网关的</w:t>
      </w:r>
      <w:r>
        <w:rPr>
          <w:rFonts w:hint="eastAsia"/>
        </w:rPr>
        <w:t>SNAT</w:t>
      </w:r>
      <w:r>
        <w:rPr>
          <w:rFonts w:hint="eastAsia"/>
        </w:rPr>
        <w:t>功能还可以作为防火墙使用，因为私有网络的主机可以主动通过</w:t>
      </w:r>
      <w:r>
        <w:rPr>
          <w:rFonts w:hint="eastAsia"/>
        </w:rPr>
        <w:t xml:space="preserve"> NAT </w:t>
      </w:r>
      <w:r>
        <w:rPr>
          <w:rFonts w:hint="eastAsia"/>
        </w:rPr>
        <w:t>网关访问互联网，但是互联网的主机不可以</w:t>
      </w:r>
      <w:proofErr w:type="gramStart"/>
      <w:r>
        <w:rPr>
          <w:rFonts w:hint="eastAsia"/>
        </w:rPr>
        <w:t>主动访问</w:t>
      </w:r>
      <w:proofErr w:type="gramEnd"/>
      <w:r>
        <w:rPr>
          <w:rFonts w:hint="eastAsia"/>
        </w:rPr>
        <w:t>私有网络内的主机。</w:t>
      </w:r>
      <w:r>
        <w:rPr>
          <w:rFonts w:hint="eastAsia"/>
        </w:rPr>
        <w:t xml:space="preserve"> NAT </w:t>
      </w:r>
      <w:r>
        <w:rPr>
          <w:rFonts w:hint="eastAsia"/>
        </w:rPr>
        <w:t>网关具备高达</w:t>
      </w:r>
      <w:r>
        <w:rPr>
          <w:rFonts w:hint="eastAsia"/>
        </w:rPr>
        <w:t xml:space="preserve"> 10 Gbps </w:t>
      </w:r>
      <w:r>
        <w:rPr>
          <w:rFonts w:hint="eastAsia"/>
        </w:rPr>
        <w:t>的转发能力以及</w:t>
      </w:r>
      <w:r>
        <w:rPr>
          <w:rFonts w:hint="eastAsia"/>
        </w:rPr>
        <w:t xml:space="preserve"> Region </w:t>
      </w:r>
      <w:r>
        <w:rPr>
          <w:rFonts w:hint="eastAsia"/>
        </w:rPr>
        <w:t>级别的多活容灾能力。</w:t>
      </w:r>
    </w:p>
    <w:p w14:paraId="690E2165" w14:textId="77777777" w:rsidR="00A52F79" w:rsidRDefault="00C80134">
      <w:pPr>
        <w:pStyle w:val="3"/>
        <w:numPr>
          <w:ilvl w:val="1"/>
          <w:numId w:val="14"/>
        </w:numPr>
      </w:pPr>
      <w:bookmarkStart w:id="74" w:name="_Toc81775815"/>
      <w:r>
        <w:rPr>
          <w:rFonts w:hint="eastAsia"/>
        </w:rPr>
        <w:t>安全</w:t>
      </w:r>
      <w:bookmarkEnd w:id="74"/>
    </w:p>
    <w:p w14:paraId="5E23FCE7" w14:textId="77777777" w:rsidR="00A52F79" w:rsidRDefault="00C80134">
      <w:pPr>
        <w:pStyle w:val="4"/>
        <w:numPr>
          <w:ilvl w:val="2"/>
          <w:numId w:val="14"/>
        </w:numPr>
      </w:pPr>
      <w:r>
        <w:rPr>
          <w:rFonts w:hint="eastAsia"/>
        </w:rPr>
        <w:t>账号安全</w:t>
      </w:r>
    </w:p>
    <w:p w14:paraId="25AA0243" w14:textId="77777777" w:rsidR="00A52F79" w:rsidRDefault="00C80134">
      <w:r>
        <w:tab/>
      </w:r>
      <w:r>
        <w:rPr>
          <w:rFonts w:hint="eastAsia"/>
        </w:rPr>
        <w:t>易算云平台格外注重用户的数据安全，对于用户的个人信息，易算云平台采用了多种复杂的加密方式，杜绝明文数据存储。例如：在用户注册过程中，易算云平台采用了多种密码复杂性策略和弱口令验证机制，初始阶段来保护用户的账号安全；在易算云平台的数据库存储阶段我们采用了当前比较安全的</w:t>
      </w:r>
      <w:r>
        <w:t>PBKDF2</w:t>
      </w:r>
      <w:r>
        <w:t>算法对用户的密码等重要数据进行加密，提高用户信息被破解的复杂程度。</w:t>
      </w:r>
    </w:p>
    <w:p w14:paraId="06257DBD" w14:textId="77777777" w:rsidR="00A52F79" w:rsidRDefault="00C80134">
      <w:pPr>
        <w:pStyle w:val="4"/>
        <w:numPr>
          <w:ilvl w:val="2"/>
          <w:numId w:val="14"/>
        </w:numPr>
      </w:pPr>
      <w:r>
        <w:rPr>
          <w:rFonts w:hint="eastAsia"/>
        </w:rPr>
        <w:lastRenderedPageBreak/>
        <w:t>角色授权体系</w:t>
      </w:r>
    </w:p>
    <w:p w14:paraId="67557461" w14:textId="77777777" w:rsidR="00A52F79" w:rsidRDefault="00C80134">
      <w:pPr>
        <w:pStyle w:val="FirstParagraph"/>
        <w:ind w:left="435"/>
        <w:rPr>
          <w:rFonts w:ascii="等线" w:eastAsia="宋体" w:hAnsi="等线" w:cs="Times New Roman"/>
          <w:kern w:val="2"/>
          <w:sz w:val="28"/>
          <w:szCs w:val="22"/>
          <w:lang w:eastAsia="zh-CN"/>
        </w:rPr>
      </w:pPr>
      <w:r>
        <w:rPr>
          <w:rFonts w:ascii="等线" w:eastAsia="宋体" w:hAnsi="等线" w:cs="Times New Roman"/>
          <w:kern w:val="2"/>
          <w:sz w:val="28"/>
          <w:szCs w:val="22"/>
          <w:lang w:eastAsia="zh-CN"/>
        </w:rPr>
        <w:tab/>
      </w:r>
      <w:r>
        <w:rPr>
          <w:rFonts w:ascii="等线" w:eastAsia="宋体" w:hAnsi="等线" w:cs="Times New Roman"/>
          <w:kern w:val="2"/>
          <w:sz w:val="28"/>
          <w:szCs w:val="22"/>
          <w:lang w:eastAsia="zh-CN"/>
        </w:rPr>
        <w:t>易算</w:t>
      </w:r>
      <w:r>
        <w:rPr>
          <w:rFonts w:ascii="等线" w:eastAsia="宋体" w:hAnsi="等线" w:cs="Times New Roman" w:hint="eastAsia"/>
          <w:kern w:val="2"/>
          <w:sz w:val="28"/>
          <w:szCs w:val="22"/>
          <w:lang w:eastAsia="zh-CN"/>
        </w:rPr>
        <w:t>云</w:t>
      </w:r>
      <w:r>
        <w:rPr>
          <w:rFonts w:ascii="等线" w:eastAsia="宋体" w:hAnsi="等线" w:cs="Times New Roman"/>
          <w:kern w:val="2"/>
          <w:sz w:val="28"/>
          <w:szCs w:val="22"/>
          <w:lang w:eastAsia="zh-CN"/>
        </w:rPr>
        <w:t>平台采用了严格的权限控制体系，在平台服务层采用平台逻辑权限控制和</w:t>
      </w:r>
      <w:r>
        <w:rPr>
          <w:rFonts w:ascii="等线" w:eastAsia="宋体" w:hAnsi="等线" w:cs="Times New Roman"/>
          <w:kern w:val="2"/>
          <w:sz w:val="28"/>
          <w:szCs w:val="22"/>
          <w:lang w:eastAsia="zh-CN"/>
        </w:rPr>
        <w:t>LDAP</w:t>
      </w:r>
      <w:r>
        <w:rPr>
          <w:rFonts w:ascii="等线" w:eastAsia="宋体" w:hAnsi="等线" w:cs="Times New Roman"/>
          <w:kern w:val="2"/>
          <w:sz w:val="28"/>
          <w:szCs w:val="22"/>
          <w:lang w:eastAsia="zh-CN"/>
        </w:rPr>
        <w:t>统一认证服务相结合的权限控制体系。在</w:t>
      </w:r>
      <w:r>
        <w:rPr>
          <w:rFonts w:ascii="等线" w:eastAsia="宋体" w:hAnsi="等线" w:cs="Times New Roman"/>
          <w:kern w:val="2"/>
          <w:sz w:val="28"/>
          <w:szCs w:val="22"/>
          <w:lang w:eastAsia="zh-CN"/>
        </w:rPr>
        <w:t>LDAP</w:t>
      </w:r>
      <w:r>
        <w:rPr>
          <w:rFonts w:ascii="等线" w:eastAsia="宋体" w:hAnsi="等线" w:cs="Times New Roman"/>
          <w:kern w:val="2"/>
          <w:sz w:val="28"/>
          <w:szCs w:val="22"/>
          <w:lang w:eastAsia="zh-CN"/>
        </w:rPr>
        <w:t>统一认证服务中心采用不同的</w:t>
      </w:r>
      <w:r>
        <w:rPr>
          <w:rFonts w:ascii="等线" w:eastAsia="宋体" w:hAnsi="等线" w:cs="Times New Roman"/>
          <w:kern w:val="2"/>
          <w:sz w:val="28"/>
          <w:szCs w:val="22"/>
          <w:lang w:eastAsia="zh-CN"/>
        </w:rPr>
        <w:t>OU</w:t>
      </w:r>
      <w:r>
        <w:rPr>
          <w:rFonts w:ascii="等线" w:eastAsia="宋体" w:hAnsi="等线" w:cs="Times New Roman"/>
          <w:kern w:val="2"/>
          <w:sz w:val="28"/>
          <w:szCs w:val="22"/>
          <w:lang w:eastAsia="zh-CN"/>
        </w:rPr>
        <w:t>（</w:t>
      </w:r>
      <w:r>
        <w:rPr>
          <w:rFonts w:ascii="等线" w:eastAsia="宋体" w:hAnsi="等线" w:cs="Times New Roman"/>
          <w:kern w:val="2"/>
          <w:sz w:val="28"/>
          <w:szCs w:val="22"/>
          <w:lang w:eastAsia="zh-CN"/>
        </w:rPr>
        <w:t>Organization Unit</w:t>
      </w:r>
      <w:r>
        <w:rPr>
          <w:rFonts w:ascii="等线" w:eastAsia="宋体" w:hAnsi="等线" w:cs="Times New Roman"/>
          <w:kern w:val="2"/>
          <w:sz w:val="28"/>
          <w:szCs w:val="22"/>
          <w:lang w:eastAsia="zh-CN"/>
        </w:rPr>
        <w:t>）和</w:t>
      </w:r>
      <w:r>
        <w:rPr>
          <w:rFonts w:ascii="等线" w:eastAsia="宋体" w:hAnsi="等线" w:cs="Times New Roman"/>
          <w:kern w:val="2"/>
          <w:sz w:val="28"/>
          <w:szCs w:val="22"/>
          <w:lang w:eastAsia="zh-CN"/>
        </w:rPr>
        <w:t>Group</w:t>
      </w:r>
      <w:r>
        <w:rPr>
          <w:rFonts w:ascii="等线" w:eastAsia="宋体" w:hAnsi="等线" w:cs="Times New Roman"/>
          <w:kern w:val="2"/>
          <w:sz w:val="28"/>
          <w:szCs w:val="22"/>
          <w:lang w:eastAsia="zh-CN"/>
        </w:rPr>
        <w:t>来来进行基础的角色授权控制，在</w:t>
      </w:r>
      <w:proofErr w:type="gramStart"/>
      <w:r>
        <w:rPr>
          <w:rFonts w:ascii="等线" w:eastAsia="宋体" w:hAnsi="等线" w:cs="Times New Roman"/>
          <w:kern w:val="2"/>
          <w:sz w:val="28"/>
          <w:szCs w:val="22"/>
          <w:lang w:eastAsia="zh-CN"/>
        </w:rPr>
        <w:t>操作系统层跟据</w:t>
      </w:r>
      <w:proofErr w:type="gramEnd"/>
      <w:r>
        <w:rPr>
          <w:rFonts w:ascii="等线" w:eastAsia="宋体" w:hAnsi="等线" w:cs="Times New Roman"/>
          <w:kern w:val="2"/>
          <w:sz w:val="28"/>
          <w:szCs w:val="22"/>
          <w:lang w:eastAsia="zh-CN"/>
        </w:rPr>
        <w:t>不同用户的</w:t>
      </w:r>
      <w:r>
        <w:rPr>
          <w:rFonts w:ascii="等线" w:eastAsia="宋体" w:hAnsi="等线" w:cs="Times New Roman"/>
          <w:kern w:val="2"/>
          <w:sz w:val="28"/>
          <w:szCs w:val="22"/>
          <w:lang w:eastAsia="zh-CN"/>
        </w:rPr>
        <w:t>UID</w:t>
      </w:r>
      <w:r>
        <w:rPr>
          <w:rFonts w:ascii="等线" w:eastAsia="宋体" w:hAnsi="等线" w:cs="Times New Roman"/>
          <w:kern w:val="2"/>
          <w:sz w:val="28"/>
          <w:szCs w:val="22"/>
          <w:lang w:eastAsia="zh-CN"/>
        </w:rPr>
        <w:t>采用</w:t>
      </w:r>
      <w:r>
        <w:rPr>
          <w:rFonts w:ascii="等线" w:eastAsia="宋体" w:hAnsi="等线" w:cs="Times New Roman"/>
          <w:kern w:val="2"/>
          <w:sz w:val="28"/>
          <w:szCs w:val="22"/>
          <w:lang w:eastAsia="zh-CN"/>
        </w:rPr>
        <w:t>Linux</w:t>
      </w:r>
      <w:r>
        <w:rPr>
          <w:rFonts w:ascii="等线" w:eastAsia="宋体" w:hAnsi="等线" w:cs="Times New Roman"/>
          <w:kern w:val="2"/>
          <w:sz w:val="28"/>
          <w:szCs w:val="22"/>
          <w:lang w:eastAsia="zh-CN"/>
        </w:rPr>
        <w:t>系统内核的权限控制体系进行用户权限控制。</w:t>
      </w:r>
    </w:p>
    <w:p w14:paraId="545E9A55" w14:textId="77777777" w:rsidR="00A52F79" w:rsidRDefault="00C80134">
      <w:pPr>
        <w:pStyle w:val="4"/>
        <w:numPr>
          <w:ilvl w:val="0"/>
          <w:numId w:val="0"/>
        </w:numPr>
      </w:pPr>
      <w:r>
        <w:t>3.4.3</w:t>
      </w:r>
      <w:r>
        <w:rPr>
          <w:rFonts w:hint="eastAsia"/>
        </w:rPr>
        <w:t>软防火墙</w:t>
      </w:r>
    </w:p>
    <w:p w14:paraId="4C539AB3" w14:textId="77777777" w:rsidR="00A52F79" w:rsidRDefault="00C80134">
      <w:r>
        <w:tab/>
      </w:r>
      <w:r>
        <w:t>易算</w:t>
      </w:r>
      <w:r>
        <w:rPr>
          <w:rFonts w:hint="eastAsia"/>
        </w:rPr>
        <w:t>云</w:t>
      </w:r>
      <w:r>
        <w:t>平台采用多级分布式软防火墙加物理防火墙的模式来，来保障易算</w:t>
      </w:r>
      <w:r>
        <w:rPr>
          <w:rFonts w:hint="eastAsia"/>
        </w:rPr>
        <w:t>云</w:t>
      </w:r>
      <w:r>
        <w:t>平台用户数据的完整性和平台服务的可靠性。平台管理员可以根据不同的需求修改不通级别防火墙的安全策略，以保障各个服务间通信的安全性，并维护各个服务间的通信速率。</w:t>
      </w:r>
    </w:p>
    <w:p w14:paraId="3E62AD7A" w14:textId="77777777" w:rsidR="00A52F79" w:rsidRDefault="00C80134">
      <w:pPr>
        <w:pStyle w:val="4"/>
        <w:numPr>
          <w:ilvl w:val="2"/>
          <w:numId w:val="14"/>
        </w:numPr>
      </w:pPr>
      <w:r>
        <w:rPr>
          <w:rFonts w:hint="eastAsia"/>
        </w:rPr>
        <w:t>W</w:t>
      </w:r>
      <w:r>
        <w:t>AF</w:t>
      </w:r>
      <w:r>
        <w:rPr>
          <w:rFonts w:hint="eastAsia"/>
        </w:rPr>
        <w:t>防火墙</w:t>
      </w:r>
    </w:p>
    <w:p w14:paraId="6AA60319" w14:textId="77777777" w:rsidR="00A52F79" w:rsidRDefault="00C80134">
      <w:r>
        <w:tab/>
      </w:r>
      <w:r>
        <w:t>目前大多数的软</w:t>
      </w:r>
      <w:r>
        <w:t>WAF</w:t>
      </w:r>
      <w:r>
        <w:t>都是通过</w:t>
      </w:r>
      <w:proofErr w:type="spellStart"/>
      <w:r>
        <w:t>Nginx+Lua</w:t>
      </w:r>
      <w:proofErr w:type="spellEnd"/>
      <w:r>
        <w:t>的方式实现的，但是它有一个明显的缺点，在添加了大量的匹配规则后，</w:t>
      </w:r>
      <w:r>
        <w:t>Nginx</w:t>
      </w:r>
      <w:r>
        <w:t>的性能会出现大量的损耗，因此易算</w:t>
      </w:r>
      <w:r>
        <w:rPr>
          <w:rFonts w:hint="eastAsia"/>
        </w:rPr>
        <w:t>云</w:t>
      </w:r>
      <w:r>
        <w:t>平台采用</w:t>
      </w:r>
      <w:proofErr w:type="spellStart"/>
      <w:r>
        <w:t>Lua+Naxsi</w:t>
      </w:r>
      <w:proofErr w:type="spellEnd"/>
      <w:r>
        <w:t>相结合的方式来实现软</w:t>
      </w:r>
      <w:proofErr w:type="spellStart"/>
      <w:r>
        <w:t>waf</w:t>
      </w:r>
      <w:proofErr w:type="spellEnd"/>
      <w:r>
        <w:t>的功能，使用</w:t>
      </w:r>
      <w:proofErr w:type="spellStart"/>
      <w:r>
        <w:t>lua</w:t>
      </w:r>
      <w:proofErr w:type="spellEnd"/>
      <w:r>
        <w:t>来实现如</w:t>
      </w:r>
      <w:r>
        <w:t>cc</w:t>
      </w:r>
      <w:r>
        <w:t>攻击的防护、</w:t>
      </w:r>
      <w:r>
        <w:t>IP</w:t>
      </w:r>
      <w:r>
        <w:t>访问频率限制等相对复杂的安全防护策略，使用</w:t>
      </w:r>
      <w:proofErr w:type="spellStart"/>
      <w:r>
        <w:t>Naxsi</w:t>
      </w:r>
      <w:proofErr w:type="spellEnd"/>
      <w:r>
        <w:t>来防护相对简单的</w:t>
      </w:r>
      <w:r>
        <w:t>http</w:t>
      </w:r>
      <w:r>
        <w:t>请求内容策略规则，有效的扬长避短，大大提升</w:t>
      </w:r>
      <w:r>
        <w:t xml:space="preserve">Nginx </w:t>
      </w:r>
      <w:r>
        <w:t>防护性能。</w:t>
      </w:r>
    </w:p>
    <w:p w14:paraId="7DD1D7DB" w14:textId="77777777" w:rsidR="00A52F79" w:rsidRDefault="00C80134">
      <w:pPr>
        <w:pStyle w:val="4"/>
        <w:numPr>
          <w:ilvl w:val="2"/>
          <w:numId w:val="14"/>
        </w:numPr>
      </w:pPr>
      <w:r>
        <w:rPr>
          <w:rFonts w:hint="eastAsia"/>
        </w:rPr>
        <w:lastRenderedPageBreak/>
        <w:t>日志管理</w:t>
      </w:r>
    </w:p>
    <w:p w14:paraId="7652DD79" w14:textId="77777777" w:rsidR="00A52F79" w:rsidRDefault="00C80134">
      <w:r>
        <w:tab/>
      </w:r>
      <w:r>
        <w:rPr>
          <w:rFonts w:hint="eastAsia"/>
        </w:rPr>
        <w:t>易算云平台拥有完善的日志管理体系，其中包括</w:t>
      </w:r>
      <w:r>
        <w:t>AIP</w:t>
      </w:r>
      <w:r>
        <w:t>集群日志实时分析系统</w:t>
      </w:r>
      <w:r>
        <w:t>ELK</w:t>
      </w:r>
      <w:r>
        <w:t>，易算</w:t>
      </w:r>
      <w:r>
        <w:rPr>
          <w:rFonts w:hint="eastAsia"/>
        </w:rPr>
        <w:t>云</w:t>
      </w:r>
      <w:r>
        <w:t>平台服务监控预警系统</w:t>
      </w:r>
      <w:r>
        <w:t>Prometheus</w:t>
      </w:r>
      <w:r>
        <w:t>，易算</w:t>
      </w:r>
      <w:r>
        <w:rPr>
          <w:rFonts w:hint="eastAsia"/>
        </w:rPr>
        <w:t>云</w:t>
      </w:r>
      <w:r>
        <w:t>平台服务日志实时分析系统，</w:t>
      </w:r>
      <w:r>
        <w:t>Linux</w:t>
      </w:r>
      <w:r>
        <w:t>指令监控系统等；并统一接入易算</w:t>
      </w:r>
      <w:r>
        <w:rPr>
          <w:rFonts w:hint="eastAsia"/>
        </w:rPr>
        <w:t>云</w:t>
      </w:r>
      <w:r>
        <w:t>平台日志管理平台进行存档。</w:t>
      </w:r>
    </w:p>
    <w:p w14:paraId="640760F8" w14:textId="77777777" w:rsidR="00A52F79" w:rsidRDefault="00C80134">
      <w:pPr>
        <w:pStyle w:val="3"/>
        <w:numPr>
          <w:ilvl w:val="1"/>
          <w:numId w:val="14"/>
        </w:numPr>
      </w:pPr>
      <w:bookmarkStart w:id="75" w:name="_Toc81775816"/>
      <w:r>
        <w:rPr>
          <w:rFonts w:hint="eastAsia"/>
        </w:rPr>
        <w:t>运维管理</w:t>
      </w:r>
      <w:bookmarkEnd w:id="75"/>
    </w:p>
    <w:p w14:paraId="0A1FE73C" w14:textId="77777777" w:rsidR="00A52F79" w:rsidRDefault="00C80134">
      <w:pPr>
        <w:pStyle w:val="4"/>
        <w:numPr>
          <w:ilvl w:val="0"/>
          <w:numId w:val="0"/>
        </w:numPr>
      </w:pPr>
      <w:r>
        <w:rPr>
          <w:rFonts w:hint="eastAsia"/>
        </w:rPr>
        <w:t>3</w:t>
      </w:r>
      <w:r>
        <w:t>.5.1</w:t>
      </w:r>
      <w:r>
        <w:rPr>
          <w:rFonts w:hint="eastAsia"/>
        </w:rPr>
        <w:t>备份</w:t>
      </w:r>
    </w:p>
    <w:p w14:paraId="04F693CF" w14:textId="77777777" w:rsidR="00A52F79" w:rsidRDefault="00C80134">
      <w:pPr>
        <w:pStyle w:val="ne-p"/>
        <w:spacing w:before="0" w:beforeAutospacing="0" w:after="0" w:afterAutospacing="0"/>
        <w:rPr>
          <w:rFonts w:ascii="等线" w:hAnsi="等线" w:cs="Times New Roman"/>
          <w:b/>
          <w:kern w:val="2"/>
          <w:sz w:val="28"/>
          <w:szCs w:val="22"/>
        </w:rPr>
      </w:pPr>
      <w:r>
        <w:rPr>
          <w:rFonts w:ascii="等线" w:hAnsi="等线" w:cs="Times New Roman" w:hint="eastAsia"/>
          <w:b/>
          <w:kern w:val="2"/>
          <w:sz w:val="28"/>
          <w:szCs w:val="22"/>
        </w:rPr>
        <w:t>数据库层面</w:t>
      </w:r>
    </w:p>
    <w:p w14:paraId="029129B8" w14:textId="77777777" w:rsidR="00A52F79" w:rsidRDefault="00C80134">
      <w:pPr>
        <w:pStyle w:val="ne-p"/>
        <w:spacing w:before="0" w:beforeAutospacing="0" w:after="0" w:afterAutospacing="0"/>
        <w:rPr>
          <w:rFonts w:ascii="等线" w:hAnsi="等线" w:cs="Times New Roman"/>
          <w:kern w:val="2"/>
          <w:sz w:val="28"/>
          <w:szCs w:val="22"/>
        </w:rPr>
      </w:pPr>
      <w:proofErr w:type="spellStart"/>
      <w:r>
        <w:rPr>
          <w:rFonts w:ascii="等线" w:hAnsi="等线" w:cs="Times New Roman"/>
          <w:kern w:val="2"/>
          <w:sz w:val="28"/>
          <w:szCs w:val="22"/>
        </w:rPr>
        <w:t>mysql</w:t>
      </w:r>
      <w:proofErr w:type="spellEnd"/>
      <w:r>
        <w:rPr>
          <w:rFonts w:ascii="等线" w:hAnsi="等线" w:cs="Times New Roman"/>
          <w:kern w:val="2"/>
          <w:sz w:val="28"/>
          <w:szCs w:val="22"/>
        </w:rPr>
        <w:t>主从复制：</w:t>
      </w:r>
    </w:p>
    <w:p w14:paraId="15FA3031"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 xml:space="preserve">MySQL </w:t>
      </w:r>
      <w:r>
        <w:rPr>
          <w:rFonts w:ascii="等线" w:hAnsi="等线" w:cs="Times New Roman"/>
          <w:kern w:val="2"/>
          <w:sz w:val="28"/>
          <w:szCs w:val="22"/>
        </w:rPr>
        <w:t>主从复制是指数</w:t>
      </w:r>
      <w:proofErr w:type="gramStart"/>
      <w:r>
        <w:rPr>
          <w:rFonts w:ascii="等线" w:hAnsi="等线" w:cs="Times New Roman"/>
          <w:kern w:val="2"/>
          <w:sz w:val="28"/>
          <w:szCs w:val="22"/>
        </w:rPr>
        <w:t>据可以</w:t>
      </w:r>
      <w:proofErr w:type="gramEnd"/>
      <w:r>
        <w:rPr>
          <w:rFonts w:ascii="等线" w:hAnsi="等线" w:cs="Times New Roman"/>
          <w:kern w:val="2"/>
          <w:sz w:val="28"/>
          <w:szCs w:val="22"/>
        </w:rPr>
        <w:t>从一个</w:t>
      </w:r>
      <w:r>
        <w:rPr>
          <w:rFonts w:ascii="等线" w:hAnsi="等线" w:cs="Times New Roman"/>
          <w:kern w:val="2"/>
          <w:sz w:val="28"/>
          <w:szCs w:val="22"/>
        </w:rPr>
        <w:t>MySQL</w:t>
      </w:r>
      <w:r>
        <w:rPr>
          <w:rFonts w:ascii="等线" w:hAnsi="等线" w:cs="Times New Roman"/>
          <w:kern w:val="2"/>
          <w:sz w:val="28"/>
          <w:szCs w:val="22"/>
        </w:rPr>
        <w:t>数据库服务器主节点复制到一个或多个从节点。</w:t>
      </w:r>
      <w:r>
        <w:rPr>
          <w:rFonts w:ascii="等线" w:hAnsi="等线" w:cs="Times New Roman"/>
          <w:kern w:val="2"/>
          <w:sz w:val="28"/>
          <w:szCs w:val="22"/>
        </w:rPr>
        <w:t xml:space="preserve">MySQL </w:t>
      </w:r>
      <w:r>
        <w:rPr>
          <w:rFonts w:ascii="等线" w:hAnsi="等线" w:cs="Times New Roman"/>
          <w:kern w:val="2"/>
          <w:sz w:val="28"/>
          <w:szCs w:val="22"/>
        </w:rPr>
        <w:t>默认采用异步复制方式，这样从节点不用一直访问主服务器来更新自己的数据，数据的更新可以在远程连接上进行，从节点可以复制主数据库中的所有数据库或者特定的数据库，或者特定的表。</w:t>
      </w:r>
    </w:p>
    <w:p w14:paraId="3A17920F" w14:textId="77777777" w:rsidR="00A52F79" w:rsidRDefault="00C80134">
      <w:pPr>
        <w:pStyle w:val="ne-p"/>
        <w:keepNext/>
        <w:spacing w:before="0" w:beforeAutospacing="0" w:after="0" w:afterAutospacing="0"/>
      </w:pPr>
      <w:r>
        <w:rPr>
          <w:noProof/>
        </w:rPr>
        <w:lastRenderedPageBreak/>
        <w:drawing>
          <wp:inline distT="0" distB="0" distL="0" distR="0" wp14:anchorId="55F72852" wp14:editId="05D2BB84">
            <wp:extent cx="5144135" cy="3432175"/>
            <wp:effectExtent l="0" t="0" r="0" b="0"/>
            <wp:docPr id="52" name="图片 52" descr="https://cdn.nlark.com/yuque/0/2021/png/1662035/1630846857532-8700b3df-54c0-49b2-8d1b-d8c8c0f35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s://cdn.nlark.com/yuque/0/2021/png/1662035/1630846857532-8700b3df-54c0-49b2-8d1b-d8c8c0f35f5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7183" cy="3434120"/>
                    </a:xfrm>
                    <a:prstGeom prst="rect">
                      <a:avLst/>
                    </a:prstGeom>
                    <a:noFill/>
                    <a:ln>
                      <a:noFill/>
                    </a:ln>
                  </pic:spPr>
                </pic:pic>
              </a:graphicData>
            </a:graphic>
          </wp:inline>
        </w:drawing>
      </w:r>
    </w:p>
    <w:p w14:paraId="354B1427" w14:textId="77777777" w:rsidR="00A52F79" w:rsidRDefault="00C80134">
      <w:pPr>
        <w:pStyle w:val="a3"/>
        <w:jc w:val="center"/>
      </w:pPr>
      <w:bookmarkStart w:id="76" w:name="_Toc81775909"/>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15</w:t>
      </w:r>
      <w:r>
        <w:fldChar w:fldCharType="end"/>
      </w:r>
      <w:r>
        <w:t xml:space="preserve"> </w:t>
      </w:r>
      <w:proofErr w:type="spellStart"/>
      <w:r>
        <w:rPr>
          <w:rFonts w:hint="eastAsia"/>
        </w:rPr>
        <w:t>mysql</w:t>
      </w:r>
      <w:proofErr w:type="spellEnd"/>
      <w:r>
        <w:rPr>
          <w:rFonts w:hint="eastAsia"/>
        </w:rPr>
        <w:t>主从复制</w:t>
      </w:r>
      <w:bookmarkEnd w:id="76"/>
    </w:p>
    <w:p w14:paraId="1C50F9AE" w14:textId="77777777" w:rsidR="00A52F79" w:rsidRDefault="00C80134">
      <w:pPr>
        <w:pStyle w:val="ne-p"/>
        <w:spacing w:before="0" w:beforeAutospacing="0" w:after="0" w:afterAutospacing="0"/>
        <w:rPr>
          <w:rFonts w:ascii="等线" w:hAnsi="等线" w:cs="Times New Roman"/>
          <w:b/>
          <w:kern w:val="2"/>
          <w:sz w:val="28"/>
          <w:szCs w:val="22"/>
        </w:rPr>
      </w:pPr>
      <w:proofErr w:type="spellStart"/>
      <w:r>
        <w:rPr>
          <w:rFonts w:ascii="等线" w:hAnsi="等线" w:cs="Times New Roman"/>
          <w:b/>
          <w:kern w:val="2"/>
          <w:sz w:val="28"/>
          <w:szCs w:val="22"/>
        </w:rPr>
        <w:t>redis</w:t>
      </w:r>
      <w:proofErr w:type="spellEnd"/>
      <w:r>
        <w:rPr>
          <w:rFonts w:ascii="等线" w:hAnsi="等线" w:cs="Times New Roman"/>
          <w:b/>
          <w:kern w:val="2"/>
          <w:sz w:val="28"/>
          <w:szCs w:val="22"/>
        </w:rPr>
        <w:t>哨兵模式</w:t>
      </w:r>
    </w:p>
    <w:p w14:paraId="6987560F"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Sentinel(</w:t>
      </w:r>
      <w:r>
        <w:rPr>
          <w:rFonts w:ascii="等线" w:hAnsi="等线" w:cs="Times New Roman"/>
          <w:kern w:val="2"/>
          <w:sz w:val="28"/>
          <w:szCs w:val="22"/>
        </w:rPr>
        <w:t>哨兵</w:t>
      </w:r>
      <w:r>
        <w:rPr>
          <w:rFonts w:ascii="等线" w:hAnsi="等线" w:cs="Times New Roman"/>
          <w:kern w:val="2"/>
          <w:sz w:val="28"/>
          <w:szCs w:val="22"/>
        </w:rPr>
        <w:t>)</w:t>
      </w:r>
      <w:r>
        <w:rPr>
          <w:rFonts w:ascii="等线" w:hAnsi="等线" w:cs="Times New Roman"/>
          <w:kern w:val="2"/>
          <w:sz w:val="28"/>
          <w:szCs w:val="22"/>
        </w:rPr>
        <w:t>是用于监控</w:t>
      </w:r>
      <w:proofErr w:type="spellStart"/>
      <w:r>
        <w:rPr>
          <w:rFonts w:ascii="等线" w:hAnsi="等线" w:cs="Times New Roman"/>
          <w:kern w:val="2"/>
          <w:sz w:val="28"/>
          <w:szCs w:val="22"/>
        </w:rPr>
        <w:t>redis</w:t>
      </w:r>
      <w:proofErr w:type="spellEnd"/>
      <w:r>
        <w:rPr>
          <w:rFonts w:ascii="等线" w:hAnsi="等线" w:cs="Times New Roman"/>
          <w:kern w:val="2"/>
          <w:sz w:val="28"/>
          <w:szCs w:val="22"/>
        </w:rPr>
        <w:t>集群中</w:t>
      </w:r>
      <w:r>
        <w:rPr>
          <w:rFonts w:ascii="等线" w:hAnsi="等线" w:cs="Times New Roman"/>
          <w:kern w:val="2"/>
          <w:sz w:val="28"/>
          <w:szCs w:val="22"/>
        </w:rPr>
        <w:t>Master</w:t>
      </w:r>
      <w:r>
        <w:rPr>
          <w:rFonts w:ascii="等线" w:hAnsi="等线" w:cs="Times New Roman"/>
          <w:kern w:val="2"/>
          <w:sz w:val="28"/>
          <w:szCs w:val="22"/>
        </w:rPr>
        <w:t>状态的工具，是</w:t>
      </w:r>
      <w:r>
        <w:rPr>
          <w:rFonts w:ascii="等线" w:hAnsi="等线" w:cs="Times New Roman"/>
          <w:kern w:val="2"/>
          <w:sz w:val="28"/>
          <w:szCs w:val="22"/>
        </w:rPr>
        <w:t xml:space="preserve">Redis </w:t>
      </w:r>
      <w:r>
        <w:rPr>
          <w:rFonts w:ascii="等线" w:hAnsi="等线" w:cs="Times New Roman"/>
          <w:kern w:val="2"/>
          <w:sz w:val="28"/>
          <w:szCs w:val="22"/>
        </w:rPr>
        <w:t>的高可用性解决方案，</w:t>
      </w:r>
      <w:r>
        <w:rPr>
          <w:rFonts w:ascii="等线" w:hAnsi="等线" w:cs="Times New Roman"/>
          <w:kern w:val="2"/>
          <w:sz w:val="28"/>
          <w:szCs w:val="22"/>
        </w:rPr>
        <w:t>sentinel</w:t>
      </w:r>
      <w:r>
        <w:rPr>
          <w:rFonts w:ascii="等线" w:hAnsi="等线" w:cs="Times New Roman"/>
          <w:kern w:val="2"/>
          <w:sz w:val="28"/>
          <w:szCs w:val="22"/>
        </w:rPr>
        <w:t>哨兵模式已经被集成在</w:t>
      </w:r>
      <w:r>
        <w:rPr>
          <w:rFonts w:ascii="等线" w:hAnsi="等线" w:cs="Times New Roman"/>
          <w:kern w:val="2"/>
          <w:sz w:val="28"/>
          <w:szCs w:val="22"/>
        </w:rPr>
        <w:t>redis2.4</w:t>
      </w:r>
      <w:r>
        <w:rPr>
          <w:rFonts w:ascii="等线" w:hAnsi="等线" w:cs="Times New Roman"/>
          <w:kern w:val="2"/>
          <w:sz w:val="28"/>
          <w:szCs w:val="22"/>
        </w:rPr>
        <w:t>之后的版本中。</w:t>
      </w:r>
      <w:r>
        <w:rPr>
          <w:rFonts w:ascii="等线" w:hAnsi="等线" w:cs="Times New Roman"/>
          <w:kern w:val="2"/>
          <w:sz w:val="28"/>
          <w:szCs w:val="22"/>
        </w:rPr>
        <w:t>sentinel</w:t>
      </w:r>
      <w:r>
        <w:rPr>
          <w:rFonts w:ascii="等线" w:hAnsi="等线" w:cs="Times New Roman"/>
          <w:kern w:val="2"/>
          <w:sz w:val="28"/>
          <w:szCs w:val="22"/>
        </w:rPr>
        <w:t>是</w:t>
      </w:r>
      <w:proofErr w:type="spellStart"/>
      <w:r>
        <w:rPr>
          <w:rFonts w:ascii="等线" w:hAnsi="等线" w:cs="Times New Roman"/>
          <w:kern w:val="2"/>
          <w:sz w:val="28"/>
          <w:szCs w:val="22"/>
        </w:rPr>
        <w:t>redis</w:t>
      </w:r>
      <w:proofErr w:type="spellEnd"/>
      <w:r>
        <w:rPr>
          <w:rFonts w:ascii="等线" w:hAnsi="等线" w:cs="Times New Roman"/>
          <w:kern w:val="2"/>
          <w:sz w:val="28"/>
          <w:szCs w:val="22"/>
        </w:rPr>
        <w:t>高可用的解决方案，</w:t>
      </w:r>
      <w:r>
        <w:rPr>
          <w:rFonts w:ascii="等线" w:hAnsi="等线" w:cs="Times New Roman"/>
          <w:kern w:val="2"/>
          <w:sz w:val="28"/>
          <w:szCs w:val="22"/>
        </w:rPr>
        <w:t>sentinel</w:t>
      </w:r>
      <w:r>
        <w:rPr>
          <w:rFonts w:ascii="等线" w:hAnsi="等线" w:cs="Times New Roman"/>
          <w:kern w:val="2"/>
          <w:sz w:val="28"/>
          <w:szCs w:val="22"/>
        </w:rPr>
        <w:t>系统可以监视一个或者多个</w:t>
      </w:r>
      <w:proofErr w:type="spellStart"/>
      <w:r>
        <w:rPr>
          <w:rFonts w:ascii="等线" w:hAnsi="等线" w:cs="Times New Roman"/>
          <w:kern w:val="2"/>
          <w:sz w:val="28"/>
          <w:szCs w:val="22"/>
        </w:rPr>
        <w:t>redis</w:t>
      </w:r>
      <w:proofErr w:type="spellEnd"/>
      <w:r>
        <w:rPr>
          <w:rFonts w:ascii="等线" w:hAnsi="等线" w:cs="Times New Roman"/>
          <w:kern w:val="2"/>
          <w:sz w:val="28"/>
          <w:szCs w:val="22"/>
        </w:rPr>
        <w:t xml:space="preserve"> master</w:t>
      </w:r>
      <w:r>
        <w:rPr>
          <w:rFonts w:ascii="等线" w:hAnsi="等线" w:cs="Times New Roman"/>
          <w:kern w:val="2"/>
          <w:sz w:val="28"/>
          <w:szCs w:val="22"/>
        </w:rPr>
        <w:t>服务，以及这些</w:t>
      </w:r>
      <w:r>
        <w:rPr>
          <w:rFonts w:ascii="等线" w:hAnsi="等线" w:cs="Times New Roman"/>
          <w:kern w:val="2"/>
          <w:sz w:val="28"/>
          <w:szCs w:val="22"/>
        </w:rPr>
        <w:t>master</w:t>
      </w:r>
      <w:r>
        <w:rPr>
          <w:rFonts w:ascii="等线" w:hAnsi="等线" w:cs="Times New Roman"/>
          <w:kern w:val="2"/>
          <w:sz w:val="28"/>
          <w:szCs w:val="22"/>
        </w:rPr>
        <w:t>服务的所有从服务；当某个</w:t>
      </w:r>
      <w:r>
        <w:rPr>
          <w:rFonts w:ascii="等线" w:hAnsi="等线" w:cs="Times New Roman"/>
          <w:kern w:val="2"/>
          <w:sz w:val="28"/>
          <w:szCs w:val="22"/>
        </w:rPr>
        <w:t>master</w:t>
      </w:r>
      <w:r>
        <w:rPr>
          <w:rFonts w:ascii="等线" w:hAnsi="等线" w:cs="Times New Roman"/>
          <w:kern w:val="2"/>
          <w:sz w:val="28"/>
          <w:szCs w:val="22"/>
        </w:rPr>
        <w:t>服务下线时，自动将该</w:t>
      </w:r>
      <w:r>
        <w:rPr>
          <w:rFonts w:ascii="等线" w:hAnsi="等线" w:cs="Times New Roman"/>
          <w:kern w:val="2"/>
          <w:sz w:val="28"/>
          <w:szCs w:val="22"/>
        </w:rPr>
        <w:t>master</w:t>
      </w:r>
      <w:r>
        <w:rPr>
          <w:rFonts w:ascii="等线" w:hAnsi="等线" w:cs="Times New Roman"/>
          <w:kern w:val="2"/>
          <w:sz w:val="28"/>
          <w:szCs w:val="22"/>
        </w:rPr>
        <w:t>下的</w:t>
      </w:r>
      <w:proofErr w:type="gramStart"/>
      <w:r>
        <w:rPr>
          <w:rFonts w:ascii="等线" w:hAnsi="等线" w:cs="Times New Roman"/>
          <w:kern w:val="2"/>
          <w:sz w:val="28"/>
          <w:szCs w:val="22"/>
        </w:rPr>
        <w:t>某个从</w:t>
      </w:r>
      <w:proofErr w:type="gramEnd"/>
      <w:r>
        <w:rPr>
          <w:rFonts w:ascii="等线" w:hAnsi="等线" w:cs="Times New Roman"/>
          <w:kern w:val="2"/>
          <w:sz w:val="28"/>
          <w:szCs w:val="22"/>
        </w:rPr>
        <w:t>服务升级为</w:t>
      </w:r>
      <w:r>
        <w:rPr>
          <w:rFonts w:ascii="等线" w:hAnsi="等线" w:cs="Times New Roman"/>
          <w:kern w:val="2"/>
          <w:sz w:val="28"/>
          <w:szCs w:val="22"/>
        </w:rPr>
        <w:t>master</w:t>
      </w:r>
      <w:r>
        <w:rPr>
          <w:rFonts w:ascii="等线" w:hAnsi="等线" w:cs="Times New Roman"/>
          <w:kern w:val="2"/>
          <w:sz w:val="28"/>
          <w:szCs w:val="22"/>
        </w:rPr>
        <w:t>服务替代已下线的</w:t>
      </w:r>
      <w:r>
        <w:rPr>
          <w:rFonts w:ascii="等线" w:hAnsi="等线" w:cs="Times New Roman"/>
          <w:kern w:val="2"/>
          <w:sz w:val="28"/>
          <w:szCs w:val="22"/>
        </w:rPr>
        <w:t>master</w:t>
      </w:r>
      <w:r>
        <w:rPr>
          <w:rFonts w:ascii="等线" w:hAnsi="等线" w:cs="Times New Roman"/>
          <w:kern w:val="2"/>
          <w:sz w:val="28"/>
          <w:szCs w:val="22"/>
        </w:rPr>
        <w:t>服务继续处理请求。</w:t>
      </w:r>
    </w:p>
    <w:p w14:paraId="07FD7317"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sentinel</w:t>
      </w:r>
      <w:r>
        <w:rPr>
          <w:rFonts w:ascii="等线" w:hAnsi="等线" w:cs="Times New Roman"/>
          <w:kern w:val="2"/>
          <w:sz w:val="28"/>
          <w:szCs w:val="22"/>
        </w:rPr>
        <w:t>可以让</w:t>
      </w:r>
      <w:proofErr w:type="spellStart"/>
      <w:r>
        <w:rPr>
          <w:rFonts w:ascii="等线" w:hAnsi="等线" w:cs="Times New Roman"/>
          <w:kern w:val="2"/>
          <w:sz w:val="28"/>
          <w:szCs w:val="22"/>
        </w:rPr>
        <w:t>redis</w:t>
      </w:r>
      <w:proofErr w:type="spellEnd"/>
      <w:r>
        <w:rPr>
          <w:rFonts w:ascii="等线" w:hAnsi="等线" w:cs="Times New Roman"/>
          <w:kern w:val="2"/>
          <w:sz w:val="28"/>
          <w:szCs w:val="22"/>
        </w:rPr>
        <w:t>实现主从复制，当一个集群中的</w:t>
      </w:r>
      <w:r>
        <w:rPr>
          <w:rFonts w:ascii="等线" w:hAnsi="等线" w:cs="Times New Roman"/>
          <w:kern w:val="2"/>
          <w:sz w:val="28"/>
          <w:szCs w:val="22"/>
        </w:rPr>
        <w:t>master</w:t>
      </w:r>
      <w:r>
        <w:rPr>
          <w:rFonts w:ascii="等线" w:hAnsi="等线" w:cs="Times New Roman"/>
          <w:kern w:val="2"/>
          <w:sz w:val="28"/>
          <w:szCs w:val="22"/>
        </w:rPr>
        <w:t>失效之后，</w:t>
      </w:r>
      <w:r>
        <w:rPr>
          <w:rFonts w:ascii="等线" w:hAnsi="等线" w:cs="Times New Roman"/>
          <w:kern w:val="2"/>
          <w:sz w:val="28"/>
          <w:szCs w:val="22"/>
        </w:rPr>
        <w:t>sentinel</w:t>
      </w:r>
      <w:r>
        <w:rPr>
          <w:rFonts w:ascii="等线" w:hAnsi="等线" w:cs="Times New Roman"/>
          <w:kern w:val="2"/>
          <w:sz w:val="28"/>
          <w:szCs w:val="22"/>
        </w:rPr>
        <w:t>可以选举出一个新的</w:t>
      </w:r>
      <w:r>
        <w:rPr>
          <w:rFonts w:ascii="等线" w:hAnsi="等线" w:cs="Times New Roman"/>
          <w:kern w:val="2"/>
          <w:sz w:val="28"/>
          <w:szCs w:val="22"/>
        </w:rPr>
        <w:t>master</w:t>
      </w:r>
      <w:r>
        <w:rPr>
          <w:rFonts w:ascii="等线" w:hAnsi="等线" w:cs="Times New Roman"/>
          <w:kern w:val="2"/>
          <w:sz w:val="28"/>
          <w:szCs w:val="22"/>
        </w:rPr>
        <w:t>用于自动接替</w:t>
      </w:r>
      <w:r>
        <w:rPr>
          <w:rFonts w:ascii="等线" w:hAnsi="等线" w:cs="Times New Roman"/>
          <w:kern w:val="2"/>
          <w:sz w:val="28"/>
          <w:szCs w:val="22"/>
        </w:rPr>
        <w:t>master</w:t>
      </w:r>
      <w:r>
        <w:rPr>
          <w:rFonts w:ascii="等线" w:hAnsi="等线" w:cs="Times New Roman"/>
          <w:kern w:val="2"/>
          <w:sz w:val="28"/>
          <w:szCs w:val="22"/>
        </w:rPr>
        <w:t>的工作，集群中的其他</w:t>
      </w:r>
      <w:proofErr w:type="spellStart"/>
      <w:r>
        <w:rPr>
          <w:rFonts w:ascii="等线" w:hAnsi="等线" w:cs="Times New Roman"/>
          <w:kern w:val="2"/>
          <w:sz w:val="28"/>
          <w:szCs w:val="22"/>
        </w:rPr>
        <w:t>redis</w:t>
      </w:r>
      <w:proofErr w:type="spellEnd"/>
      <w:r>
        <w:rPr>
          <w:rFonts w:ascii="等线" w:hAnsi="等线" w:cs="Times New Roman"/>
          <w:kern w:val="2"/>
          <w:sz w:val="28"/>
          <w:szCs w:val="22"/>
        </w:rPr>
        <w:t>服务器自动指向新的</w:t>
      </w:r>
      <w:r>
        <w:rPr>
          <w:rFonts w:ascii="等线" w:hAnsi="等线" w:cs="Times New Roman"/>
          <w:kern w:val="2"/>
          <w:sz w:val="28"/>
          <w:szCs w:val="22"/>
        </w:rPr>
        <w:t>master</w:t>
      </w:r>
      <w:r>
        <w:rPr>
          <w:rFonts w:ascii="等线" w:hAnsi="等线" w:cs="Times New Roman"/>
          <w:kern w:val="2"/>
          <w:sz w:val="28"/>
          <w:szCs w:val="22"/>
        </w:rPr>
        <w:t>同步数据。一般建议</w:t>
      </w:r>
      <w:r>
        <w:rPr>
          <w:rFonts w:ascii="等线" w:hAnsi="等线" w:cs="Times New Roman"/>
          <w:kern w:val="2"/>
          <w:sz w:val="28"/>
          <w:szCs w:val="22"/>
        </w:rPr>
        <w:t>sentinel</w:t>
      </w:r>
      <w:r>
        <w:rPr>
          <w:rFonts w:ascii="等线" w:hAnsi="等线" w:cs="Times New Roman"/>
          <w:kern w:val="2"/>
          <w:sz w:val="28"/>
          <w:szCs w:val="22"/>
        </w:rPr>
        <w:t>采取奇数台，防止某一台</w:t>
      </w:r>
      <w:r>
        <w:rPr>
          <w:rFonts w:ascii="等线" w:hAnsi="等线" w:cs="Times New Roman"/>
          <w:kern w:val="2"/>
          <w:sz w:val="28"/>
          <w:szCs w:val="22"/>
        </w:rPr>
        <w:t>sentinel</w:t>
      </w:r>
      <w:r>
        <w:rPr>
          <w:rFonts w:ascii="等线" w:hAnsi="等线" w:cs="Times New Roman"/>
          <w:kern w:val="2"/>
          <w:sz w:val="28"/>
          <w:szCs w:val="22"/>
        </w:rPr>
        <w:t>无法连接到</w:t>
      </w:r>
      <w:r>
        <w:rPr>
          <w:rFonts w:ascii="等线" w:hAnsi="等线" w:cs="Times New Roman"/>
          <w:kern w:val="2"/>
          <w:sz w:val="28"/>
          <w:szCs w:val="22"/>
        </w:rPr>
        <w:t>master</w:t>
      </w:r>
      <w:r>
        <w:rPr>
          <w:rFonts w:ascii="等线" w:hAnsi="等线" w:cs="Times New Roman"/>
          <w:kern w:val="2"/>
          <w:sz w:val="28"/>
          <w:szCs w:val="22"/>
        </w:rPr>
        <w:t>导致误切换。其结构如下</w:t>
      </w:r>
      <w:r>
        <w:rPr>
          <w:rFonts w:ascii="等线" w:hAnsi="等线" w:cs="Times New Roman"/>
          <w:kern w:val="2"/>
          <w:sz w:val="28"/>
          <w:szCs w:val="22"/>
        </w:rPr>
        <w:t>:</w:t>
      </w:r>
    </w:p>
    <w:p w14:paraId="2134F394" w14:textId="77777777" w:rsidR="00A52F79" w:rsidRDefault="00C80134">
      <w:pPr>
        <w:pStyle w:val="ne-p"/>
        <w:keepNext/>
        <w:spacing w:before="0" w:beforeAutospacing="0" w:after="0" w:afterAutospacing="0"/>
        <w:jc w:val="center"/>
      </w:pPr>
      <w:r>
        <w:rPr>
          <w:noProof/>
        </w:rPr>
        <w:lastRenderedPageBreak/>
        <w:drawing>
          <wp:inline distT="0" distB="0" distL="0" distR="0" wp14:anchorId="007075BF" wp14:editId="7561DC1A">
            <wp:extent cx="4740910" cy="3523615"/>
            <wp:effectExtent l="0" t="0" r="2540" b="635"/>
            <wp:docPr id="51" name="图片 51" descr="https://cdn.nlark.com/yuque/0/2021/png/1662035/1630847276708-9e5c0df8-26b0-46bf-bba1-5f9bae5ed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s://cdn.nlark.com/yuque/0/2021/png/1662035/1630847276708-9e5c0df8-26b0-46bf-bba1-5f9bae5edee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740910" cy="3523615"/>
                    </a:xfrm>
                    <a:prstGeom prst="rect">
                      <a:avLst/>
                    </a:prstGeom>
                    <a:noFill/>
                    <a:ln>
                      <a:noFill/>
                    </a:ln>
                  </pic:spPr>
                </pic:pic>
              </a:graphicData>
            </a:graphic>
          </wp:inline>
        </w:drawing>
      </w:r>
    </w:p>
    <w:p w14:paraId="07712D6A" w14:textId="77777777" w:rsidR="00A52F79" w:rsidRDefault="00C80134">
      <w:pPr>
        <w:pStyle w:val="a3"/>
        <w:jc w:val="center"/>
      </w:pPr>
      <w:bookmarkStart w:id="77" w:name="_Toc81775910"/>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16</w:t>
      </w:r>
      <w:r>
        <w:fldChar w:fldCharType="end"/>
      </w:r>
      <w:r>
        <w:t xml:space="preserve"> </w:t>
      </w:r>
      <w:proofErr w:type="spellStart"/>
      <w:r>
        <w:rPr>
          <w:rFonts w:hint="eastAsia"/>
        </w:rPr>
        <w:t>redis</w:t>
      </w:r>
      <w:proofErr w:type="spellEnd"/>
      <w:r>
        <w:rPr>
          <w:rFonts w:hint="eastAsia"/>
        </w:rPr>
        <w:t>哨兵模式</w:t>
      </w:r>
      <w:bookmarkEnd w:id="77"/>
    </w:p>
    <w:p w14:paraId="1BE7FB46" w14:textId="77777777" w:rsidR="00A52F79" w:rsidRDefault="00C80134">
      <w:pPr>
        <w:pStyle w:val="ne-p"/>
        <w:spacing w:before="0" w:beforeAutospacing="0" w:after="0" w:afterAutospacing="0"/>
        <w:rPr>
          <w:b/>
        </w:rPr>
      </w:pPr>
      <w:r>
        <w:rPr>
          <w:rFonts w:hint="eastAsia"/>
          <w:b/>
        </w:rPr>
        <w:t>硬件层面</w:t>
      </w:r>
    </w:p>
    <w:p w14:paraId="2D9F7603" w14:textId="77777777" w:rsidR="00A52F79" w:rsidRDefault="00C80134">
      <w:pPr>
        <w:pStyle w:val="ne-p"/>
        <w:keepNext/>
        <w:spacing w:before="0" w:beforeAutospacing="0" w:after="0" w:afterAutospacing="0"/>
        <w:jc w:val="center"/>
      </w:pPr>
      <w:r>
        <w:rPr>
          <w:noProof/>
        </w:rPr>
        <w:drawing>
          <wp:inline distT="0" distB="0" distL="0" distR="0" wp14:anchorId="4645C8BB" wp14:editId="7E3299E7">
            <wp:extent cx="4810760" cy="2708275"/>
            <wp:effectExtent l="0" t="0" r="0" b="0"/>
            <wp:docPr id="50" name="图片 50" descr="https://cdn.nlark.com/yuque/0/2021/png/1662035/1630846933606-abad0849-b6cb-403f-a373-1d55ec02a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cdn.nlark.com/yuque/0/2021/png/1662035/1630846933606-abad0849-b6cb-403f-a373-1d55ec02a20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14822" cy="2711162"/>
                    </a:xfrm>
                    <a:prstGeom prst="rect">
                      <a:avLst/>
                    </a:prstGeom>
                    <a:noFill/>
                    <a:ln>
                      <a:noFill/>
                    </a:ln>
                  </pic:spPr>
                </pic:pic>
              </a:graphicData>
            </a:graphic>
          </wp:inline>
        </w:drawing>
      </w:r>
    </w:p>
    <w:p w14:paraId="597F12CD" w14:textId="77777777" w:rsidR="00A52F79" w:rsidRDefault="00C80134">
      <w:pPr>
        <w:pStyle w:val="a3"/>
        <w:jc w:val="center"/>
      </w:pPr>
      <w:bookmarkStart w:id="78" w:name="_Toc81775911"/>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17</w:t>
      </w:r>
      <w:r>
        <w:fldChar w:fldCharType="end"/>
      </w:r>
      <w:r>
        <w:t>RAID6</w:t>
      </w:r>
      <w:bookmarkEnd w:id="78"/>
    </w:p>
    <w:p w14:paraId="7B0127C6" w14:textId="77777777" w:rsidR="00A52F79" w:rsidRDefault="00C80134">
      <w:pPr>
        <w:pStyle w:val="ne-p"/>
        <w:spacing w:before="0" w:beforeAutospacing="0" w:after="0" w:afterAutospacing="0"/>
        <w:rPr>
          <w:rFonts w:ascii="等线" w:hAnsi="等线" w:cs="Times New Roman"/>
          <w:kern w:val="2"/>
          <w:sz w:val="28"/>
          <w:szCs w:val="22"/>
        </w:rPr>
      </w:pPr>
      <w:r>
        <w:rPr>
          <w:rStyle w:val="ne-text"/>
        </w:rPr>
        <w:t xml:space="preserve">　</w:t>
      </w:r>
      <w:r>
        <w:rPr>
          <w:rFonts w:ascii="等线" w:hAnsi="等线" w:cs="Times New Roman"/>
          <w:kern w:val="2"/>
          <w:sz w:val="28"/>
          <w:szCs w:val="22"/>
        </w:rPr>
        <w:t>RAID6</w:t>
      </w:r>
      <w:r>
        <w:rPr>
          <w:rFonts w:ascii="等线" w:hAnsi="等线" w:cs="Times New Roman"/>
          <w:kern w:val="2"/>
          <w:sz w:val="28"/>
          <w:szCs w:val="22"/>
        </w:rPr>
        <w:t>全称为</w:t>
      </w:r>
      <w:r>
        <w:rPr>
          <w:rFonts w:ascii="等线" w:hAnsi="等线" w:cs="Times New Roman"/>
          <w:kern w:val="2"/>
          <w:sz w:val="28"/>
          <w:szCs w:val="22"/>
        </w:rPr>
        <w:t>Independent Data Disks with two Independent Distributed Darity Schemes</w:t>
      </w:r>
      <w:r>
        <w:rPr>
          <w:rFonts w:ascii="等线" w:hAnsi="等线" w:cs="Times New Roman"/>
          <w:kern w:val="2"/>
          <w:sz w:val="28"/>
          <w:szCs w:val="22"/>
        </w:rPr>
        <w:t>（带有两个独立分布式校验方案的独立数据磁盘）</w:t>
      </w:r>
    </w:p>
    <w:p w14:paraId="765FC6F2"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lastRenderedPageBreak/>
        <w:t xml:space="preserve">　</w:t>
      </w:r>
      <w:r>
        <w:rPr>
          <w:rFonts w:ascii="等线" w:hAnsi="等线" w:cs="Times New Roman"/>
          <w:kern w:val="2"/>
          <w:sz w:val="28"/>
          <w:szCs w:val="22"/>
        </w:rPr>
        <w:t>RAID 6</w:t>
      </w:r>
      <w:r>
        <w:rPr>
          <w:rFonts w:ascii="等线" w:hAnsi="等线" w:cs="Times New Roman"/>
          <w:kern w:val="2"/>
          <w:sz w:val="28"/>
          <w:szCs w:val="22"/>
        </w:rPr>
        <w:t>技术是在</w:t>
      </w:r>
      <w:r>
        <w:rPr>
          <w:rFonts w:ascii="等线" w:hAnsi="等线" w:cs="Times New Roman"/>
          <w:kern w:val="2"/>
          <w:sz w:val="28"/>
          <w:szCs w:val="22"/>
        </w:rPr>
        <w:t>RAID 5</w:t>
      </w:r>
      <w:r>
        <w:rPr>
          <w:rFonts w:ascii="等线" w:hAnsi="等线" w:cs="Times New Roman"/>
          <w:kern w:val="2"/>
          <w:sz w:val="28"/>
          <w:szCs w:val="22"/>
        </w:rPr>
        <w:t>基础上，为了进一步加强数据保护而设计的一种</w:t>
      </w:r>
      <w:r>
        <w:rPr>
          <w:rFonts w:ascii="等线" w:hAnsi="等线" w:cs="Times New Roman"/>
          <w:kern w:val="2"/>
          <w:sz w:val="28"/>
          <w:szCs w:val="22"/>
        </w:rPr>
        <w:t>RAID</w:t>
      </w:r>
      <w:r>
        <w:rPr>
          <w:rFonts w:ascii="等线" w:hAnsi="等线" w:cs="Times New Roman"/>
          <w:kern w:val="2"/>
          <w:sz w:val="28"/>
          <w:szCs w:val="22"/>
        </w:rPr>
        <w:t>方式，实际上是一种扩展</w:t>
      </w:r>
      <w:r>
        <w:rPr>
          <w:rFonts w:ascii="等线" w:hAnsi="等线" w:cs="Times New Roman"/>
          <w:kern w:val="2"/>
          <w:sz w:val="28"/>
          <w:szCs w:val="22"/>
        </w:rPr>
        <w:t>RAID 5</w:t>
      </w:r>
      <w:r>
        <w:rPr>
          <w:rFonts w:ascii="等线" w:hAnsi="等线" w:cs="Times New Roman"/>
          <w:kern w:val="2"/>
          <w:sz w:val="28"/>
          <w:szCs w:val="22"/>
        </w:rPr>
        <w:t>等级。与</w:t>
      </w:r>
      <w:r>
        <w:rPr>
          <w:rFonts w:ascii="等线" w:hAnsi="等线" w:cs="Times New Roman"/>
          <w:kern w:val="2"/>
          <w:sz w:val="28"/>
          <w:szCs w:val="22"/>
        </w:rPr>
        <w:t>RAID 5</w:t>
      </w:r>
      <w:r>
        <w:rPr>
          <w:rFonts w:ascii="等线" w:hAnsi="等线" w:cs="Times New Roman"/>
          <w:kern w:val="2"/>
          <w:sz w:val="28"/>
          <w:szCs w:val="22"/>
        </w:rPr>
        <w:t>的不同之处于除了每个硬盘上都有同级数据</w:t>
      </w:r>
      <w:r>
        <w:rPr>
          <w:rFonts w:ascii="等线" w:hAnsi="等线" w:cs="Times New Roman"/>
          <w:kern w:val="2"/>
          <w:sz w:val="28"/>
          <w:szCs w:val="22"/>
        </w:rPr>
        <w:t>XOR</w:t>
      </w:r>
      <w:r>
        <w:rPr>
          <w:rFonts w:ascii="等线" w:hAnsi="等线" w:cs="Times New Roman"/>
          <w:kern w:val="2"/>
          <w:sz w:val="28"/>
          <w:szCs w:val="22"/>
        </w:rPr>
        <w:t>校验区外，还有一个针对每个数据块的</w:t>
      </w:r>
      <w:r>
        <w:rPr>
          <w:rFonts w:ascii="等线" w:hAnsi="等线" w:cs="Times New Roman"/>
          <w:kern w:val="2"/>
          <w:sz w:val="28"/>
          <w:szCs w:val="22"/>
        </w:rPr>
        <w:t>XOR</w:t>
      </w:r>
      <w:r>
        <w:rPr>
          <w:rFonts w:ascii="等线" w:hAnsi="等线" w:cs="Times New Roman"/>
          <w:kern w:val="2"/>
          <w:sz w:val="28"/>
          <w:szCs w:val="22"/>
        </w:rPr>
        <w:t>校验区</w:t>
      </w:r>
      <w:r>
        <w:rPr>
          <w:rFonts w:ascii="等线" w:hAnsi="等线" w:cs="Times New Roman"/>
          <w:kern w:val="2"/>
          <w:sz w:val="28"/>
          <w:szCs w:val="22"/>
        </w:rPr>
        <w:t xml:space="preserve">,RAID 6 </w:t>
      </w:r>
      <w:r>
        <w:rPr>
          <w:rFonts w:ascii="等线" w:hAnsi="等线" w:cs="Times New Roman"/>
          <w:kern w:val="2"/>
          <w:sz w:val="28"/>
          <w:szCs w:val="22"/>
        </w:rPr>
        <w:t>是在</w:t>
      </w:r>
      <w:r>
        <w:rPr>
          <w:rFonts w:ascii="等线" w:hAnsi="等线" w:cs="Times New Roman"/>
          <w:kern w:val="2"/>
          <w:sz w:val="28"/>
          <w:szCs w:val="22"/>
        </w:rPr>
        <w:t>RAID-5</w:t>
      </w:r>
      <w:r>
        <w:rPr>
          <w:rFonts w:ascii="等线" w:hAnsi="等线" w:cs="Times New Roman"/>
          <w:kern w:val="2"/>
          <w:sz w:val="28"/>
          <w:szCs w:val="22"/>
        </w:rPr>
        <w:t>基础上把校验信息由一位增加到两位的</w:t>
      </w:r>
      <w:r>
        <w:rPr>
          <w:rFonts w:ascii="等线" w:hAnsi="等线" w:cs="Times New Roman"/>
          <w:kern w:val="2"/>
          <w:sz w:val="28"/>
          <w:szCs w:val="22"/>
        </w:rPr>
        <w:t>RAID</w:t>
      </w:r>
      <w:r>
        <w:rPr>
          <w:rFonts w:ascii="等线" w:hAnsi="等线" w:cs="Times New Roman"/>
          <w:kern w:val="2"/>
          <w:sz w:val="28"/>
          <w:szCs w:val="22"/>
        </w:rPr>
        <w:t>级别。</w:t>
      </w:r>
    </w:p>
    <w:p w14:paraId="53602108"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 xml:space="preserve">　</w:t>
      </w:r>
      <w:r>
        <w:rPr>
          <w:rFonts w:ascii="等线" w:hAnsi="等线" w:cs="Times New Roman"/>
          <w:kern w:val="2"/>
          <w:sz w:val="28"/>
          <w:szCs w:val="22"/>
        </w:rPr>
        <w:t>RAID6</w:t>
      </w:r>
      <w:r>
        <w:rPr>
          <w:rFonts w:ascii="等线" w:hAnsi="等线" w:cs="Times New Roman"/>
          <w:kern w:val="2"/>
          <w:sz w:val="28"/>
          <w:szCs w:val="22"/>
        </w:rPr>
        <w:t>的优点是快速的读取性能，更高的容错能力；而它的缺点是很慢的写入速度，</w:t>
      </w:r>
      <w:r>
        <w:rPr>
          <w:rFonts w:ascii="等线" w:hAnsi="等线" w:cs="Times New Roman"/>
          <w:kern w:val="2"/>
          <w:sz w:val="28"/>
          <w:szCs w:val="22"/>
        </w:rPr>
        <w:t>RAID</w:t>
      </w:r>
      <w:r>
        <w:rPr>
          <w:rFonts w:ascii="等线" w:hAnsi="等线" w:cs="Times New Roman"/>
          <w:kern w:val="2"/>
          <w:sz w:val="28"/>
          <w:szCs w:val="22"/>
        </w:rPr>
        <w:t>控制器在设计上更加复杂，成本更高。</w:t>
      </w:r>
    </w:p>
    <w:p w14:paraId="29E01822" w14:textId="77777777" w:rsidR="00A52F79" w:rsidRDefault="00C80134">
      <w:pPr>
        <w:pStyle w:val="4"/>
        <w:numPr>
          <w:ilvl w:val="0"/>
          <w:numId w:val="0"/>
        </w:numPr>
      </w:pPr>
      <w:r>
        <w:rPr>
          <w:rFonts w:hint="eastAsia"/>
        </w:rPr>
        <w:t>3</w:t>
      </w:r>
      <w:r>
        <w:t>.5.2</w:t>
      </w:r>
      <w:r>
        <w:rPr>
          <w:rFonts w:hint="eastAsia"/>
        </w:rPr>
        <w:t>资源监控</w:t>
      </w:r>
    </w:p>
    <w:p w14:paraId="150A9D3B"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r>
      <w:r>
        <w:rPr>
          <w:rFonts w:ascii="等线" w:hAnsi="等线" w:cs="Times New Roman"/>
          <w:kern w:val="2"/>
          <w:sz w:val="28"/>
          <w:szCs w:val="22"/>
        </w:rPr>
        <w:t>对系统资源的统一监控</w:t>
      </w:r>
      <w:r>
        <w:rPr>
          <w:rFonts w:ascii="等线" w:hAnsi="等线" w:cs="Times New Roman"/>
          <w:kern w:val="2"/>
          <w:sz w:val="28"/>
          <w:szCs w:val="22"/>
        </w:rPr>
        <w:t>,</w:t>
      </w:r>
      <w:r>
        <w:rPr>
          <w:rFonts w:ascii="等线" w:hAnsi="等线" w:cs="Times New Roman"/>
          <w:kern w:val="2"/>
          <w:sz w:val="28"/>
          <w:szCs w:val="22"/>
        </w:rPr>
        <w:t>便于系统版本迭代升级</w:t>
      </w:r>
      <w:r>
        <w:rPr>
          <w:rFonts w:ascii="等线" w:hAnsi="等线" w:cs="Times New Roman"/>
          <w:kern w:val="2"/>
          <w:sz w:val="28"/>
          <w:szCs w:val="22"/>
        </w:rPr>
        <w:t>,</w:t>
      </w:r>
      <w:r>
        <w:rPr>
          <w:rFonts w:ascii="等线" w:hAnsi="等线" w:cs="Times New Roman"/>
          <w:kern w:val="2"/>
          <w:sz w:val="28"/>
          <w:szCs w:val="22"/>
        </w:rPr>
        <w:t>节约研发与运</w:t>
      </w:r>
      <w:proofErr w:type="gramStart"/>
      <w:r>
        <w:rPr>
          <w:rFonts w:ascii="等线" w:hAnsi="等线" w:cs="Times New Roman"/>
          <w:kern w:val="2"/>
          <w:sz w:val="28"/>
          <w:szCs w:val="22"/>
        </w:rPr>
        <w:t>维成本</w:t>
      </w:r>
      <w:proofErr w:type="gramEnd"/>
      <w:r>
        <w:rPr>
          <w:rFonts w:ascii="等线" w:hAnsi="等线" w:cs="Times New Roman"/>
          <w:kern w:val="2"/>
          <w:sz w:val="28"/>
          <w:szCs w:val="22"/>
        </w:rPr>
        <w:t>的同时</w:t>
      </w:r>
      <w:r>
        <w:rPr>
          <w:rFonts w:ascii="等线" w:hAnsi="等线" w:cs="Times New Roman"/>
          <w:kern w:val="2"/>
          <w:sz w:val="28"/>
          <w:szCs w:val="22"/>
        </w:rPr>
        <w:t>,</w:t>
      </w:r>
      <w:r>
        <w:rPr>
          <w:rFonts w:ascii="等线" w:hAnsi="等线" w:cs="Times New Roman"/>
          <w:kern w:val="2"/>
          <w:sz w:val="28"/>
          <w:szCs w:val="22"/>
        </w:rPr>
        <w:t>为企业带来巨大经济效益</w:t>
      </w:r>
      <w:r>
        <w:rPr>
          <w:rFonts w:ascii="等线" w:hAnsi="等线" w:cs="Times New Roman"/>
          <w:kern w:val="2"/>
          <w:sz w:val="28"/>
          <w:szCs w:val="22"/>
        </w:rPr>
        <w:t>,</w:t>
      </w:r>
      <w:r>
        <w:rPr>
          <w:rFonts w:ascii="等线" w:hAnsi="等线" w:cs="Times New Roman"/>
          <w:kern w:val="2"/>
          <w:sz w:val="28"/>
          <w:szCs w:val="22"/>
        </w:rPr>
        <w:t>提升企业自身竞争力。</w:t>
      </w:r>
    </w:p>
    <w:p w14:paraId="533EA1D8"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r>
      <w:r>
        <w:rPr>
          <w:rFonts w:ascii="等线" w:hAnsi="等线" w:cs="Times New Roman"/>
          <w:kern w:val="2"/>
          <w:sz w:val="28"/>
          <w:szCs w:val="22"/>
        </w:rPr>
        <w:t>易算云平台采用了近乎完美的</w:t>
      </w:r>
      <w:r>
        <w:rPr>
          <w:rFonts w:ascii="等线" w:hAnsi="等线" w:cs="Times New Roman"/>
          <w:kern w:val="2"/>
          <w:sz w:val="28"/>
          <w:szCs w:val="22"/>
        </w:rPr>
        <w:t>Prometheus</w:t>
      </w:r>
      <w:r>
        <w:rPr>
          <w:rFonts w:ascii="等线" w:hAnsi="等线" w:cs="Times New Roman"/>
          <w:kern w:val="2"/>
          <w:sz w:val="28"/>
          <w:szCs w:val="22"/>
        </w:rPr>
        <w:t>的监控系统，</w:t>
      </w:r>
      <w:proofErr w:type="gramStart"/>
      <w:r>
        <w:rPr>
          <w:rFonts w:ascii="等线" w:hAnsi="等线" w:cs="Times New Roman"/>
          <w:kern w:val="2"/>
          <w:sz w:val="28"/>
          <w:szCs w:val="22"/>
        </w:rPr>
        <w:t>对易算云的</w:t>
      </w:r>
      <w:proofErr w:type="gramEnd"/>
      <w:r>
        <w:rPr>
          <w:rFonts w:ascii="等线" w:hAnsi="等线" w:cs="Times New Roman"/>
          <w:kern w:val="2"/>
          <w:sz w:val="28"/>
          <w:szCs w:val="22"/>
        </w:rPr>
        <w:t>诸多服务以及服务器硬件信息进行监控。</w:t>
      </w:r>
    </w:p>
    <w:p w14:paraId="24D3CB44"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t>Prometheus</w:t>
      </w:r>
      <w:r>
        <w:rPr>
          <w:rFonts w:ascii="等线" w:hAnsi="等线" w:cs="Times New Roman"/>
          <w:kern w:val="2"/>
          <w:sz w:val="28"/>
          <w:szCs w:val="22"/>
        </w:rPr>
        <w:t>由</w:t>
      </w:r>
      <w:r>
        <w:rPr>
          <w:rFonts w:ascii="等线" w:hAnsi="等线" w:cs="Times New Roman"/>
          <w:kern w:val="2"/>
          <w:sz w:val="28"/>
          <w:szCs w:val="22"/>
        </w:rPr>
        <w:t>Go</w:t>
      </w:r>
      <w:r>
        <w:rPr>
          <w:rFonts w:ascii="等线" w:hAnsi="等线" w:cs="Times New Roman"/>
          <w:kern w:val="2"/>
          <w:sz w:val="28"/>
          <w:szCs w:val="22"/>
        </w:rPr>
        <w:t>语言编写而成，采用</w:t>
      </w:r>
      <w:r>
        <w:rPr>
          <w:rFonts w:ascii="等线" w:hAnsi="等线" w:cs="Times New Roman"/>
          <w:kern w:val="2"/>
          <w:sz w:val="28"/>
          <w:szCs w:val="22"/>
        </w:rPr>
        <w:t>Pull</w:t>
      </w:r>
      <w:r>
        <w:rPr>
          <w:rFonts w:ascii="等线" w:hAnsi="等线" w:cs="Times New Roman"/>
          <w:kern w:val="2"/>
          <w:sz w:val="28"/>
          <w:szCs w:val="22"/>
        </w:rPr>
        <w:t>方式获取监控信息，并提供了多维度的数据模型和灵活的查询接口。</w:t>
      </w:r>
      <w:r>
        <w:rPr>
          <w:rFonts w:ascii="等线" w:hAnsi="等线" w:cs="Times New Roman"/>
          <w:kern w:val="2"/>
          <w:sz w:val="28"/>
          <w:szCs w:val="22"/>
        </w:rPr>
        <w:t>Prometheus</w:t>
      </w:r>
      <w:r>
        <w:rPr>
          <w:rFonts w:ascii="等线" w:hAnsi="等线" w:cs="Times New Roman"/>
          <w:kern w:val="2"/>
          <w:sz w:val="28"/>
          <w:szCs w:val="22"/>
        </w:rPr>
        <w:t>不仅可以通过静态文件配置监控对象，还支持自动发现机制，能通过</w:t>
      </w:r>
      <w:r>
        <w:rPr>
          <w:rFonts w:ascii="等线" w:hAnsi="等线" w:cs="Times New Roman"/>
          <w:kern w:val="2"/>
          <w:sz w:val="28"/>
          <w:szCs w:val="22"/>
        </w:rPr>
        <w:t>Kubernetes</w:t>
      </w:r>
      <w:r>
        <w:rPr>
          <w:rFonts w:ascii="等线" w:hAnsi="等线" w:cs="Times New Roman"/>
          <w:kern w:val="2"/>
          <w:sz w:val="28"/>
          <w:szCs w:val="22"/>
        </w:rPr>
        <w:t>、</w:t>
      </w:r>
      <w:proofErr w:type="spellStart"/>
      <w:r>
        <w:rPr>
          <w:rFonts w:ascii="等线" w:hAnsi="等线" w:cs="Times New Roman"/>
          <w:kern w:val="2"/>
          <w:sz w:val="28"/>
          <w:szCs w:val="22"/>
        </w:rPr>
        <w:t>Consl</w:t>
      </w:r>
      <w:proofErr w:type="spellEnd"/>
      <w:r>
        <w:rPr>
          <w:rFonts w:ascii="等线" w:hAnsi="等线" w:cs="Times New Roman"/>
          <w:kern w:val="2"/>
          <w:sz w:val="28"/>
          <w:szCs w:val="22"/>
        </w:rPr>
        <w:t>、</w:t>
      </w:r>
      <w:r>
        <w:rPr>
          <w:rFonts w:ascii="等线" w:hAnsi="等线" w:cs="Times New Roman"/>
          <w:kern w:val="2"/>
          <w:sz w:val="28"/>
          <w:szCs w:val="22"/>
        </w:rPr>
        <w:t>DNS</w:t>
      </w:r>
      <w:r>
        <w:rPr>
          <w:rFonts w:ascii="等线" w:hAnsi="等线" w:cs="Times New Roman"/>
          <w:kern w:val="2"/>
          <w:sz w:val="28"/>
          <w:szCs w:val="22"/>
        </w:rPr>
        <w:t>等多种方式动态获取监控对象。</w:t>
      </w:r>
    </w:p>
    <w:p w14:paraId="6C29A37A"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r>
      <w:r>
        <w:rPr>
          <w:rFonts w:ascii="等线" w:hAnsi="等线" w:cs="Times New Roman"/>
          <w:kern w:val="2"/>
          <w:sz w:val="28"/>
          <w:szCs w:val="22"/>
        </w:rPr>
        <w:t>在数据采集方面，借助</w:t>
      </w:r>
      <w:r>
        <w:rPr>
          <w:rFonts w:ascii="等线" w:hAnsi="等线" w:cs="Times New Roman"/>
          <w:kern w:val="2"/>
          <w:sz w:val="28"/>
          <w:szCs w:val="22"/>
        </w:rPr>
        <w:t>Go</w:t>
      </w:r>
      <w:r>
        <w:rPr>
          <w:rFonts w:ascii="等线" w:hAnsi="等线" w:cs="Times New Roman"/>
          <w:kern w:val="2"/>
          <w:sz w:val="28"/>
          <w:szCs w:val="22"/>
        </w:rPr>
        <w:t>语音的高并发特性，单机</w:t>
      </w:r>
      <w:r>
        <w:rPr>
          <w:rFonts w:ascii="等线" w:hAnsi="等线" w:cs="Times New Roman"/>
          <w:kern w:val="2"/>
          <w:sz w:val="28"/>
          <w:szCs w:val="22"/>
        </w:rPr>
        <w:t>Prometheus</w:t>
      </w:r>
      <w:r>
        <w:rPr>
          <w:rFonts w:ascii="等线" w:hAnsi="等线" w:cs="Times New Roman"/>
          <w:kern w:val="2"/>
          <w:sz w:val="28"/>
          <w:szCs w:val="22"/>
        </w:rPr>
        <w:t>可以采取数百个节点的监控数据；在数据存储方面，随着本地时序数据库的不断优化，单机</w:t>
      </w:r>
      <w:r>
        <w:rPr>
          <w:rFonts w:ascii="等线" w:hAnsi="等线" w:cs="Times New Roman"/>
          <w:kern w:val="2"/>
          <w:sz w:val="28"/>
          <w:szCs w:val="22"/>
        </w:rPr>
        <w:t>Prometheus</w:t>
      </w:r>
      <w:r>
        <w:rPr>
          <w:rFonts w:ascii="等线" w:hAnsi="等线" w:cs="Times New Roman"/>
          <w:kern w:val="2"/>
          <w:sz w:val="28"/>
          <w:szCs w:val="22"/>
        </w:rPr>
        <w:t>每秒可以采集一千万个指标，如果需要存储大量的历史监控数据，则还支持远程存储。</w:t>
      </w:r>
    </w:p>
    <w:p w14:paraId="14716CDE" w14:textId="77777777" w:rsidR="00A52F79" w:rsidRDefault="00C80134">
      <w:pPr>
        <w:pStyle w:val="ne-p"/>
        <w:keepNext/>
        <w:spacing w:before="0" w:beforeAutospacing="0" w:after="0" w:afterAutospacing="0"/>
      </w:pPr>
      <w:r>
        <w:rPr>
          <w:noProof/>
        </w:rPr>
        <w:lastRenderedPageBreak/>
        <w:drawing>
          <wp:inline distT="0" distB="0" distL="0" distR="0" wp14:anchorId="7647294D" wp14:editId="23086EE1">
            <wp:extent cx="5081905" cy="2988945"/>
            <wp:effectExtent l="0" t="0" r="4445" b="1905"/>
            <wp:docPr id="53" name="图片 53" descr="https://cdn.nlark.com/yuque/0/2021/png/1662035/1630842999246-1288b247-8586-485c-913f-4f7193b5a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s://cdn.nlark.com/yuque/0/2021/png/1662035/1630842999246-1288b247-8586-485c-913f-4f7193b5aab1.png"/>
                    <pic:cNvPicPr>
                      <a:picLocks noChangeAspect="1" noChangeArrowheads="1"/>
                    </pic:cNvPicPr>
                  </pic:nvPicPr>
                  <pic:blipFill>
                    <a:blip r:embed="rId48">
                      <a:extLst>
                        <a:ext uri="{28A0092B-C50C-407E-A947-70E740481C1C}">
                          <a14:useLocalDpi xmlns:a14="http://schemas.microsoft.com/office/drawing/2010/main" val="0"/>
                        </a:ext>
                      </a:extLst>
                    </a:blip>
                    <a:srcRect b="4508"/>
                    <a:stretch>
                      <a:fillRect/>
                    </a:stretch>
                  </pic:blipFill>
                  <pic:spPr>
                    <a:xfrm>
                      <a:off x="0" y="0"/>
                      <a:ext cx="5091836" cy="2994607"/>
                    </a:xfrm>
                    <a:prstGeom prst="rect">
                      <a:avLst/>
                    </a:prstGeom>
                    <a:noFill/>
                    <a:ln>
                      <a:noFill/>
                    </a:ln>
                  </pic:spPr>
                </pic:pic>
              </a:graphicData>
            </a:graphic>
          </wp:inline>
        </w:drawing>
      </w:r>
    </w:p>
    <w:p w14:paraId="5E6A49B4" w14:textId="77777777" w:rsidR="00A52F79" w:rsidRDefault="00C80134">
      <w:pPr>
        <w:pStyle w:val="a3"/>
        <w:jc w:val="center"/>
      </w:pPr>
      <w:bookmarkStart w:id="79" w:name="_Toc81775912"/>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18</w:t>
      </w:r>
      <w:r>
        <w:fldChar w:fldCharType="end"/>
      </w:r>
      <w:r>
        <w:t xml:space="preserve"> </w:t>
      </w:r>
      <w:r>
        <w:rPr>
          <w:rFonts w:hint="eastAsia"/>
        </w:rPr>
        <w:t>资源监控</w:t>
      </w:r>
      <w:bookmarkEnd w:id="79"/>
    </w:p>
    <w:p w14:paraId="2E9A5C0D" w14:textId="77777777" w:rsidR="00A52F79" w:rsidRDefault="00C80134">
      <w:pPr>
        <w:pStyle w:val="3"/>
        <w:numPr>
          <w:ilvl w:val="1"/>
          <w:numId w:val="14"/>
        </w:numPr>
      </w:pPr>
      <w:bookmarkStart w:id="80" w:name="_Toc81775817"/>
      <w:r>
        <w:rPr>
          <w:rFonts w:hint="eastAsia"/>
        </w:rPr>
        <w:t>数据库管理</w:t>
      </w:r>
      <w:bookmarkEnd w:id="80"/>
    </w:p>
    <w:p w14:paraId="72CA3A82" w14:textId="77777777" w:rsidR="00A52F79" w:rsidRDefault="00C80134">
      <w:pPr>
        <w:pStyle w:val="4"/>
        <w:numPr>
          <w:ilvl w:val="0"/>
          <w:numId w:val="0"/>
        </w:numPr>
      </w:pPr>
      <w:r>
        <w:rPr>
          <w:rFonts w:hint="eastAsia"/>
        </w:rPr>
        <w:t>3</w:t>
      </w:r>
      <w:r>
        <w:t>.6.1</w:t>
      </w:r>
      <w:r>
        <w:rPr>
          <w:rFonts w:hint="eastAsia"/>
        </w:rPr>
        <w:t>关系型数据库</w:t>
      </w:r>
    </w:p>
    <w:p w14:paraId="53337A9F" w14:textId="77777777" w:rsidR="00A52F79" w:rsidRDefault="00C80134">
      <w:r>
        <w:tab/>
      </w:r>
      <w:r>
        <w:rPr>
          <w:rFonts w:hint="eastAsia"/>
        </w:rPr>
        <w:t>数据库，是指采用了关系模型来组织数据的数据库，其以行和列的形式存储数据，以便于用户理解，关系型数据库这一系列的行和列被称为表，一组表组成了数据库。用户通过查询来检索数据库中的数据，而查询是一个用于限定数据库中某些区域的执行代码。关系模型可以简单理解为二维表格模型，而一个关系型数据库就是由二维表及其之间的关系组成的一个数据组织。</w:t>
      </w:r>
    </w:p>
    <w:p w14:paraId="78F40717" w14:textId="77777777" w:rsidR="00A52F79" w:rsidRDefault="00C80134">
      <w:r>
        <w:rPr>
          <w:rFonts w:hint="eastAsia"/>
        </w:rPr>
        <w:t>关系模型中常用的概念：</w:t>
      </w:r>
    </w:p>
    <w:p w14:paraId="44C0FBAF" w14:textId="77777777" w:rsidR="00A52F79" w:rsidRDefault="00C80134">
      <w:r>
        <w:rPr>
          <w:rFonts w:hint="eastAsia"/>
        </w:rPr>
        <w:t>关系：可以理解为一张二维表，每个关系都具有一个关系名，就是通常说的表名</w:t>
      </w:r>
    </w:p>
    <w:p w14:paraId="3A844C01" w14:textId="77777777" w:rsidR="00A52F79" w:rsidRDefault="00C80134">
      <w:r>
        <w:rPr>
          <w:rFonts w:hint="eastAsia"/>
        </w:rPr>
        <w:t>元组：可以理解为二维表中的一行，在数据库中经常被称为记录</w:t>
      </w:r>
    </w:p>
    <w:p w14:paraId="00649DA1" w14:textId="77777777" w:rsidR="00A52F79" w:rsidRDefault="00C80134">
      <w:r>
        <w:rPr>
          <w:rFonts w:hint="eastAsia"/>
        </w:rPr>
        <w:lastRenderedPageBreak/>
        <w:t>属性：可以理解为二维表中的一列，在数据库中经常被称为字段</w:t>
      </w:r>
    </w:p>
    <w:p w14:paraId="2EFFE61B" w14:textId="77777777" w:rsidR="00A52F79" w:rsidRDefault="00C80134">
      <w:r>
        <w:rPr>
          <w:rFonts w:hint="eastAsia"/>
        </w:rPr>
        <w:t>域：属性的取值范围，也就是数据库中某一列的取值限制</w:t>
      </w:r>
    </w:p>
    <w:p w14:paraId="2A2B71A1" w14:textId="77777777" w:rsidR="00A52F79" w:rsidRDefault="00C80134">
      <w:r>
        <w:rPr>
          <w:rFonts w:hint="eastAsia"/>
        </w:rPr>
        <w:t>关键字：一组可以唯一标识元组的属性，数据库中常称为主键，由一个或多个列组成</w:t>
      </w:r>
    </w:p>
    <w:p w14:paraId="5FB2EADA" w14:textId="77777777" w:rsidR="00A52F79" w:rsidRDefault="00C80134">
      <w:r>
        <w:rPr>
          <w:rFonts w:hint="eastAsia"/>
        </w:rPr>
        <w:t>关系模式：指对关系的描述。其格式为：关系名</w:t>
      </w:r>
      <w:r>
        <w:t>(</w:t>
      </w:r>
      <w:r>
        <w:t>属性</w:t>
      </w:r>
      <w:r>
        <w:t>1</w:t>
      </w:r>
      <w:r>
        <w:t>，属性</w:t>
      </w:r>
      <w:r>
        <w:t>2</w:t>
      </w:r>
      <w:r>
        <w:t>，</w:t>
      </w:r>
      <w:r>
        <w:t xml:space="preserve"> ... ... </w:t>
      </w:r>
      <w:r>
        <w:t>，属性</w:t>
      </w:r>
      <w:r>
        <w:t>N)</w:t>
      </w:r>
      <w:r>
        <w:t>，在数据库中成为表结构</w:t>
      </w:r>
    </w:p>
    <w:p w14:paraId="6DE8A454" w14:textId="77777777" w:rsidR="00A52F79" w:rsidRDefault="00C80134">
      <w:r>
        <w:rPr>
          <w:rFonts w:hint="eastAsia"/>
        </w:rPr>
        <w:t>关系型数据库的优点：</w:t>
      </w:r>
    </w:p>
    <w:p w14:paraId="10F52361" w14:textId="77777777" w:rsidR="00A52F79" w:rsidRDefault="00C80134">
      <w:r>
        <w:rPr>
          <w:rFonts w:hint="eastAsia"/>
        </w:rPr>
        <w:t>容易理解：二维表结构是非常贴近逻辑世界的一个概念，关系模型相对网状、层次等其他模型来说更容易理解</w:t>
      </w:r>
    </w:p>
    <w:p w14:paraId="275AF344" w14:textId="77777777" w:rsidR="00A52F79" w:rsidRDefault="00C80134">
      <w:r>
        <w:rPr>
          <w:rFonts w:hint="eastAsia"/>
        </w:rPr>
        <w:t>使用方便：通用的</w:t>
      </w:r>
      <w:r>
        <w:t>SQL</w:t>
      </w:r>
      <w:r>
        <w:t>语言使得操作关系型数据库非常方便</w:t>
      </w:r>
    </w:p>
    <w:p w14:paraId="673345ED" w14:textId="77777777" w:rsidR="00A52F79" w:rsidRDefault="00C80134">
      <w:r>
        <w:rPr>
          <w:rFonts w:hint="eastAsia"/>
        </w:rPr>
        <w:t>易于维护：丰富的完整性</w:t>
      </w:r>
      <w:r>
        <w:t>(</w:t>
      </w:r>
      <w:r>
        <w:t>实体完整性、参照完整性和用户定义的完整性</w:t>
      </w:r>
      <w:r>
        <w:t>)</w:t>
      </w:r>
      <w:r>
        <w:t>大大减低了数据冗余和数据不一致的概率</w:t>
      </w:r>
    </w:p>
    <w:p w14:paraId="350E8737" w14:textId="77777777" w:rsidR="00A52F79" w:rsidRDefault="00C80134">
      <w:pPr>
        <w:pStyle w:val="4"/>
        <w:numPr>
          <w:ilvl w:val="0"/>
          <w:numId w:val="0"/>
        </w:numPr>
      </w:pPr>
      <w:r>
        <w:rPr>
          <w:rFonts w:hint="eastAsia"/>
        </w:rPr>
        <w:t>3</w:t>
      </w:r>
      <w:r>
        <w:t>.6.2</w:t>
      </w:r>
      <w:r>
        <w:rPr>
          <w:rFonts w:hint="eastAsia"/>
        </w:rPr>
        <w:t>非关系型数据库</w:t>
      </w:r>
    </w:p>
    <w:p w14:paraId="096614F6" w14:textId="77777777" w:rsidR="00A52F79" w:rsidRDefault="00C80134">
      <w:r>
        <w:tab/>
        <w:t>NoSQL</w:t>
      </w:r>
      <w:r>
        <w:t>最常见的解释是</w:t>
      </w:r>
      <w:r>
        <w:t>“non-relational”</w:t>
      </w:r>
      <w:r>
        <w:t>，</w:t>
      </w:r>
      <w:r>
        <w:t xml:space="preserve"> “Not Only SQL”</w:t>
      </w:r>
      <w:r>
        <w:t>也被很多人接受。</w:t>
      </w:r>
      <w:r>
        <w:t>NoSQL</w:t>
      </w:r>
      <w:r>
        <w:t>仅仅是一个概念，泛指非关系型的数据库，区别于关系数据库，它们不保证关系数据的</w:t>
      </w:r>
      <w:r>
        <w:t>ACID</w:t>
      </w:r>
      <w:r>
        <w:t>特性。</w:t>
      </w:r>
      <w:r>
        <w:t>NoSQL</w:t>
      </w:r>
      <w:r>
        <w:t>是一项全新的数据库革命性运动，其拥护者们提倡运用非关系型的数据存储，相对于铺天盖地的关系型数据库运用，这一概念无疑是一种全新的思维的注入。</w:t>
      </w:r>
    </w:p>
    <w:p w14:paraId="2C3EDBE3" w14:textId="77777777" w:rsidR="00A52F79" w:rsidRDefault="00C80134">
      <w:r>
        <w:tab/>
        <w:t>NoSQL</w:t>
      </w:r>
      <w:r>
        <w:t>有如下优点：易扩展，</w:t>
      </w:r>
      <w:r>
        <w:t>NoSQL</w:t>
      </w:r>
      <w:r>
        <w:t>数据库种类繁多，但是一个共同的特点都是去掉关系数据库的关系型特性。数据之间无关系，这</w:t>
      </w:r>
      <w:r>
        <w:lastRenderedPageBreak/>
        <w:t>样就非常容易扩展。无形之间也在架构的层面上带来了可扩展的能力。大数据量，高性能，</w:t>
      </w:r>
      <w:r>
        <w:t>NoSQL</w:t>
      </w:r>
      <w:r>
        <w:t>数据库都具有非常高的读写性能，尤其在大数据量下，同样表现优秀。这得益于它的无关系性，数据库的结构简单。</w:t>
      </w:r>
    </w:p>
    <w:p w14:paraId="028667FD" w14:textId="77777777" w:rsidR="00A52F79" w:rsidRDefault="00C80134">
      <w:pPr>
        <w:pStyle w:val="4"/>
        <w:numPr>
          <w:ilvl w:val="0"/>
          <w:numId w:val="0"/>
        </w:numPr>
      </w:pPr>
      <w:r>
        <w:rPr>
          <w:rFonts w:hint="eastAsia"/>
        </w:rPr>
        <w:t>3</w:t>
      </w:r>
      <w:r>
        <w:t>.6.3</w:t>
      </w:r>
      <w:r>
        <w:rPr>
          <w:rFonts w:hint="eastAsia"/>
        </w:rPr>
        <w:t>其他数据服务</w:t>
      </w:r>
    </w:p>
    <w:p w14:paraId="79500430"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r>
      <w:r>
        <w:rPr>
          <w:rFonts w:ascii="等线" w:hAnsi="等线" w:cs="Times New Roman"/>
          <w:kern w:val="2"/>
          <w:sz w:val="28"/>
          <w:szCs w:val="22"/>
        </w:rPr>
        <w:t>易算云平台采用了目前最为主流的日志分析系统</w:t>
      </w:r>
      <w:r>
        <w:rPr>
          <w:rFonts w:ascii="等线" w:hAnsi="等线" w:cs="Times New Roman"/>
          <w:kern w:val="2"/>
          <w:sz w:val="28"/>
          <w:szCs w:val="22"/>
        </w:rPr>
        <w:t>ELK</w:t>
      </w:r>
      <w:r>
        <w:rPr>
          <w:rFonts w:ascii="等线" w:hAnsi="等线" w:cs="Times New Roman"/>
          <w:kern w:val="2"/>
          <w:sz w:val="28"/>
          <w:szCs w:val="22"/>
        </w:rPr>
        <w:t>，进行集中化日志管理，将部署在不同服务器的各个模块进行收集，统一收集，管理，访问，以快速定位到具体的服务器和服务模块。</w:t>
      </w:r>
    </w:p>
    <w:p w14:paraId="0DBD96E2"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t>ELK</w:t>
      </w:r>
      <w:r>
        <w:rPr>
          <w:rFonts w:ascii="等线" w:hAnsi="等线" w:cs="Times New Roman"/>
          <w:kern w:val="2"/>
          <w:sz w:val="28"/>
          <w:szCs w:val="22"/>
        </w:rPr>
        <w:t>是三个开源软件的缩写，分别表示：</w:t>
      </w:r>
      <w:r>
        <w:rPr>
          <w:rFonts w:ascii="等线" w:hAnsi="等线" w:cs="Times New Roman"/>
          <w:kern w:val="2"/>
          <w:sz w:val="28"/>
          <w:szCs w:val="22"/>
        </w:rPr>
        <w:t xml:space="preserve">Elasticsearch , Logstash, Kibana , </w:t>
      </w:r>
      <w:r>
        <w:rPr>
          <w:rFonts w:ascii="等线" w:hAnsi="等线" w:cs="Times New Roman"/>
          <w:kern w:val="2"/>
          <w:sz w:val="28"/>
          <w:szCs w:val="22"/>
        </w:rPr>
        <w:t>它们都是开源软件。新增了一个</w:t>
      </w:r>
      <w:proofErr w:type="spellStart"/>
      <w:r>
        <w:rPr>
          <w:rFonts w:ascii="等线" w:hAnsi="等线" w:cs="Times New Roman"/>
          <w:kern w:val="2"/>
          <w:sz w:val="28"/>
          <w:szCs w:val="22"/>
        </w:rPr>
        <w:t>FileBeat</w:t>
      </w:r>
      <w:proofErr w:type="spellEnd"/>
      <w:r>
        <w:rPr>
          <w:rFonts w:ascii="等线" w:hAnsi="等线" w:cs="Times New Roman"/>
          <w:kern w:val="2"/>
          <w:sz w:val="28"/>
          <w:szCs w:val="22"/>
        </w:rPr>
        <w:t>，它是一个轻量级的日志收集处理工具</w:t>
      </w:r>
      <w:r>
        <w:rPr>
          <w:rFonts w:ascii="等线" w:hAnsi="等线" w:cs="Times New Roman"/>
          <w:kern w:val="2"/>
          <w:sz w:val="28"/>
          <w:szCs w:val="22"/>
        </w:rPr>
        <w:t>(Agent)</w:t>
      </w:r>
      <w:r>
        <w:rPr>
          <w:rFonts w:ascii="等线" w:hAnsi="等线" w:cs="Times New Roman"/>
          <w:kern w:val="2"/>
          <w:sz w:val="28"/>
          <w:szCs w:val="22"/>
        </w:rPr>
        <w:t>，</w:t>
      </w:r>
      <w:proofErr w:type="spellStart"/>
      <w:r>
        <w:rPr>
          <w:rFonts w:ascii="等线" w:hAnsi="等线" w:cs="Times New Roman"/>
          <w:kern w:val="2"/>
          <w:sz w:val="28"/>
          <w:szCs w:val="22"/>
        </w:rPr>
        <w:t>Filebeat</w:t>
      </w:r>
      <w:proofErr w:type="spellEnd"/>
      <w:r>
        <w:rPr>
          <w:rFonts w:ascii="等线" w:hAnsi="等线" w:cs="Times New Roman"/>
          <w:kern w:val="2"/>
          <w:sz w:val="28"/>
          <w:szCs w:val="22"/>
        </w:rPr>
        <w:t>占用资源少，适合于在各个服务器上搜集日志后传输给</w:t>
      </w:r>
      <w:r>
        <w:rPr>
          <w:rFonts w:ascii="等线" w:hAnsi="等线" w:cs="Times New Roman"/>
          <w:kern w:val="2"/>
          <w:sz w:val="28"/>
          <w:szCs w:val="22"/>
        </w:rPr>
        <w:t>Logstash</w:t>
      </w:r>
      <w:r>
        <w:rPr>
          <w:rFonts w:ascii="等线" w:hAnsi="等线" w:cs="Times New Roman"/>
          <w:kern w:val="2"/>
          <w:sz w:val="28"/>
          <w:szCs w:val="22"/>
        </w:rPr>
        <w:t>，官方也</w:t>
      </w:r>
      <w:proofErr w:type="gramStart"/>
      <w:r>
        <w:rPr>
          <w:rFonts w:ascii="等线" w:hAnsi="等线" w:cs="Times New Roman"/>
          <w:kern w:val="2"/>
          <w:sz w:val="28"/>
          <w:szCs w:val="22"/>
        </w:rPr>
        <w:t>推荐此</w:t>
      </w:r>
      <w:proofErr w:type="gramEnd"/>
      <w:r>
        <w:rPr>
          <w:rFonts w:ascii="等线" w:hAnsi="等线" w:cs="Times New Roman"/>
          <w:kern w:val="2"/>
          <w:sz w:val="28"/>
          <w:szCs w:val="22"/>
        </w:rPr>
        <w:t>工具。</w:t>
      </w:r>
    </w:p>
    <w:p w14:paraId="3D5226CE"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t>Elasticsearch</w:t>
      </w:r>
      <w:r>
        <w:rPr>
          <w:rFonts w:ascii="等线" w:hAnsi="等线" w:cs="Times New Roman"/>
          <w:kern w:val="2"/>
          <w:sz w:val="28"/>
          <w:szCs w:val="22"/>
        </w:rPr>
        <w:t>是个开源分布式搜索引擎，提供搜集、分析、存储数据三大功能。它的特点有：分布式，零配置，自动发现，索引自动分片，索引副本机制，</w:t>
      </w:r>
      <w:r>
        <w:rPr>
          <w:rFonts w:ascii="等线" w:hAnsi="等线" w:cs="Times New Roman"/>
          <w:kern w:val="2"/>
          <w:sz w:val="28"/>
          <w:szCs w:val="22"/>
        </w:rPr>
        <w:t>restful</w:t>
      </w:r>
      <w:r>
        <w:rPr>
          <w:rFonts w:ascii="等线" w:hAnsi="等线" w:cs="Times New Roman"/>
          <w:kern w:val="2"/>
          <w:sz w:val="28"/>
          <w:szCs w:val="22"/>
        </w:rPr>
        <w:t>风格接口，多数据源，自动搜索负载等。</w:t>
      </w:r>
    </w:p>
    <w:p w14:paraId="13A78A59"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tab/>
        <w:t xml:space="preserve">Logstash </w:t>
      </w:r>
      <w:r>
        <w:rPr>
          <w:rFonts w:ascii="等线" w:hAnsi="等线" w:cs="Times New Roman"/>
          <w:kern w:val="2"/>
          <w:sz w:val="28"/>
          <w:szCs w:val="22"/>
        </w:rPr>
        <w:t>主要是用来日志的搜集、分析、过滤日志的工具，支持大量的数据获取方式。一般工作方式为</w:t>
      </w:r>
      <w:r>
        <w:rPr>
          <w:rFonts w:ascii="等线" w:hAnsi="等线" w:cs="Times New Roman"/>
          <w:kern w:val="2"/>
          <w:sz w:val="28"/>
          <w:szCs w:val="22"/>
        </w:rPr>
        <w:t>c/s</w:t>
      </w:r>
      <w:r>
        <w:rPr>
          <w:rFonts w:ascii="等线" w:hAnsi="等线" w:cs="Times New Roman"/>
          <w:kern w:val="2"/>
          <w:sz w:val="28"/>
          <w:szCs w:val="22"/>
        </w:rPr>
        <w:t>架构，</w:t>
      </w:r>
      <w:r>
        <w:rPr>
          <w:rFonts w:ascii="等线" w:hAnsi="等线" w:cs="Times New Roman"/>
          <w:kern w:val="2"/>
          <w:sz w:val="28"/>
          <w:szCs w:val="22"/>
        </w:rPr>
        <w:t>client</w:t>
      </w:r>
      <w:proofErr w:type="gramStart"/>
      <w:r>
        <w:rPr>
          <w:rFonts w:ascii="等线" w:hAnsi="等线" w:cs="Times New Roman"/>
          <w:kern w:val="2"/>
          <w:sz w:val="28"/>
          <w:szCs w:val="22"/>
        </w:rPr>
        <w:t>端安</w:t>
      </w:r>
      <w:proofErr w:type="gramEnd"/>
      <w:r>
        <w:rPr>
          <w:rFonts w:ascii="等线" w:hAnsi="等线" w:cs="Times New Roman"/>
          <w:kern w:val="2"/>
          <w:sz w:val="28"/>
          <w:szCs w:val="22"/>
        </w:rPr>
        <w:t>装在需要收集日志的主机上，</w:t>
      </w:r>
      <w:r>
        <w:rPr>
          <w:rFonts w:ascii="等线" w:hAnsi="等线" w:cs="Times New Roman"/>
          <w:kern w:val="2"/>
          <w:sz w:val="28"/>
          <w:szCs w:val="22"/>
        </w:rPr>
        <w:t>server</w:t>
      </w:r>
      <w:proofErr w:type="gramStart"/>
      <w:r>
        <w:rPr>
          <w:rFonts w:ascii="等线" w:hAnsi="等线" w:cs="Times New Roman"/>
          <w:kern w:val="2"/>
          <w:sz w:val="28"/>
          <w:szCs w:val="22"/>
        </w:rPr>
        <w:t>端负责</w:t>
      </w:r>
      <w:proofErr w:type="gramEnd"/>
      <w:r>
        <w:rPr>
          <w:rFonts w:ascii="等线" w:hAnsi="等线" w:cs="Times New Roman"/>
          <w:kern w:val="2"/>
          <w:sz w:val="28"/>
          <w:szCs w:val="22"/>
        </w:rPr>
        <w:t>将收到的各节点日志进行过滤、修改等操作在</w:t>
      </w:r>
      <w:proofErr w:type="gramStart"/>
      <w:r>
        <w:rPr>
          <w:rFonts w:ascii="等线" w:hAnsi="等线" w:cs="Times New Roman"/>
          <w:kern w:val="2"/>
          <w:sz w:val="28"/>
          <w:szCs w:val="22"/>
        </w:rPr>
        <w:t>一</w:t>
      </w:r>
      <w:proofErr w:type="gramEnd"/>
      <w:r>
        <w:rPr>
          <w:rFonts w:ascii="等线" w:hAnsi="等线" w:cs="Times New Roman"/>
          <w:kern w:val="2"/>
          <w:sz w:val="28"/>
          <w:szCs w:val="22"/>
        </w:rPr>
        <w:t>并发往</w:t>
      </w:r>
      <w:proofErr w:type="spellStart"/>
      <w:r>
        <w:rPr>
          <w:rFonts w:ascii="等线" w:hAnsi="等线" w:cs="Times New Roman"/>
          <w:kern w:val="2"/>
          <w:sz w:val="28"/>
          <w:szCs w:val="22"/>
        </w:rPr>
        <w:t>elasticsearch</w:t>
      </w:r>
      <w:proofErr w:type="spellEnd"/>
      <w:r>
        <w:rPr>
          <w:rFonts w:ascii="等线" w:hAnsi="等线" w:cs="Times New Roman"/>
          <w:kern w:val="2"/>
          <w:sz w:val="28"/>
          <w:szCs w:val="22"/>
        </w:rPr>
        <w:t>上去。</w:t>
      </w:r>
    </w:p>
    <w:p w14:paraId="1D73462F" w14:textId="77777777" w:rsidR="00A52F79" w:rsidRDefault="00C80134">
      <w:pPr>
        <w:pStyle w:val="ne-p"/>
        <w:spacing w:before="0" w:beforeAutospacing="0" w:after="0" w:afterAutospacing="0"/>
        <w:rPr>
          <w:rFonts w:ascii="等线" w:hAnsi="等线" w:cs="Times New Roman"/>
          <w:kern w:val="2"/>
          <w:sz w:val="28"/>
          <w:szCs w:val="22"/>
        </w:rPr>
      </w:pPr>
      <w:r>
        <w:rPr>
          <w:rFonts w:ascii="等线" w:hAnsi="等线" w:cs="Times New Roman"/>
          <w:kern w:val="2"/>
          <w:sz w:val="28"/>
          <w:szCs w:val="22"/>
        </w:rPr>
        <w:lastRenderedPageBreak/>
        <w:tab/>
        <w:t xml:space="preserve">Kibana </w:t>
      </w:r>
      <w:r>
        <w:rPr>
          <w:rFonts w:ascii="等线" w:hAnsi="等线" w:cs="Times New Roman"/>
          <w:kern w:val="2"/>
          <w:sz w:val="28"/>
          <w:szCs w:val="22"/>
        </w:rPr>
        <w:t>也是一个开源和免费的工具，</w:t>
      </w:r>
      <w:r>
        <w:rPr>
          <w:rFonts w:ascii="等线" w:hAnsi="等线" w:cs="Times New Roman"/>
          <w:kern w:val="2"/>
          <w:sz w:val="28"/>
          <w:szCs w:val="22"/>
        </w:rPr>
        <w:t>Kibana</w:t>
      </w:r>
      <w:r>
        <w:rPr>
          <w:rFonts w:ascii="等线" w:hAnsi="等线" w:cs="Times New Roman"/>
          <w:kern w:val="2"/>
          <w:sz w:val="28"/>
          <w:szCs w:val="22"/>
        </w:rPr>
        <w:t>可以为</w:t>
      </w:r>
      <w:r>
        <w:rPr>
          <w:rFonts w:ascii="等线" w:hAnsi="等线" w:cs="Times New Roman"/>
          <w:kern w:val="2"/>
          <w:sz w:val="28"/>
          <w:szCs w:val="22"/>
        </w:rPr>
        <w:t xml:space="preserve"> Logstash </w:t>
      </w:r>
      <w:r>
        <w:rPr>
          <w:rFonts w:ascii="等线" w:hAnsi="等线" w:cs="Times New Roman"/>
          <w:kern w:val="2"/>
          <w:sz w:val="28"/>
          <w:szCs w:val="22"/>
        </w:rPr>
        <w:t>和</w:t>
      </w:r>
      <w:r>
        <w:rPr>
          <w:rFonts w:ascii="等线" w:hAnsi="等线" w:cs="Times New Roman"/>
          <w:kern w:val="2"/>
          <w:sz w:val="28"/>
          <w:szCs w:val="22"/>
        </w:rPr>
        <w:t xml:space="preserve"> </w:t>
      </w:r>
      <w:proofErr w:type="spellStart"/>
      <w:r>
        <w:rPr>
          <w:rFonts w:ascii="等线" w:hAnsi="等线" w:cs="Times New Roman"/>
          <w:kern w:val="2"/>
          <w:sz w:val="28"/>
          <w:szCs w:val="22"/>
        </w:rPr>
        <w:t>ElasticSearch</w:t>
      </w:r>
      <w:proofErr w:type="spellEnd"/>
      <w:r>
        <w:rPr>
          <w:rFonts w:ascii="等线" w:hAnsi="等线" w:cs="Times New Roman"/>
          <w:kern w:val="2"/>
          <w:sz w:val="28"/>
          <w:szCs w:val="22"/>
        </w:rPr>
        <w:t xml:space="preserve"> </w:t>
      </w:r>
      <w:r>
        <w:rPr>
          <w:rFonts w:ascii="等线" w:hAnsi="等线" w:cs="Times New Roman"/>
          <w:kern w:val="2"/>
          <w:sz w:val="28"/>
          <w:szCs w:val="22"/>
        </w:rPr>
        <w:t>提供的日志分析友好的</w:t>
      </w:r>
      <w:r>
        <w:rPr>
          <w:rFonts w:ascii="等线" w:hAnsi="等线" w:cs="Times New Roman"/>
          <w:kern w:val="2"/>
          <w:sz w:val="28"/>
          <w:szCs w:val="22"/>
        </w:rPr>
        <w:t xml:space="preserve"> Web </w:t>
      </w:r>
      <w:r>
        <w:rPr>
          <w:rFonts w:ascii="等线" w:hAnsi="等线" w:cs="Times New Roman"/>
          <w:kern w:val="2"/>
          <w:sz w:val="28"/>
          <w:szCs w:val="22"/>
        </w:rPr>
        <w:t>界面，可以帮助汇总、分析和搜索重要数据日志。</w:t>
      </w:r>
    </w:p>
    <w:p w14:paraId="6A584859" w14:textId="77777777" w:rsidR="00A52F79" w:rsidRDefault="00C80134">
      <w:pPr>
        <w:pStyle w:val="ne-p"/>
        <w:keepNext/>
        <w:spacing w:before="0" w:beforeAutospacing="0" w:after="0" w:afterAutospacing="0"/>
      </w:pPr>
      <w:r>
        <w:rPr>
          <w:noProof/>
        </w:rPr>
        <w:drawing>
          <wp:inline distT="0" distB="0" distL="0" distR="0" wp14:anchorId="1592639D" wp14:editId="2C044884">
            <wp:extent cx="5266690" cy="2437130"/>
            <wp:effectExtent l="0" t="0" r="0" b="0"/>
            <wp:docPr id="54" name="图片 54" descr="https://cdn.nlark.com/yuque/0/2021/png/1662035/1630845673275-11193df9-d5a8-46fa-b935-69f342745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cdn.nlark.com/yuque/0/2021/png/1662035/1630845673275-11193df9-d5a8-46fa-b935-69f342745a7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1759" cy="2439778"/>
                    </a:xfrm>
                    <a:prstGeom prst="rect">
                      <a:avLst/>
                    </a:prstGeom>
                    <a:noFill/>
                    <a:ln>
                      <a:noFill/>
                    </a:ln>
                  </pic:spPr>
                </pic:pic>
              </a:graphicData>
            </a:graphic>
          </wp:inline>
        </w:drawing>
      </w:r>
    </w:p>
    <w:p w14:paraId="57DC5EEA" w14:textId="77777777" w:rsidR="00A52F79" w:rsidRDefault="00C80134">
      <w:pPr>
        <w:pStyle w:val="a3"/>
        <w:jc w:val="center"/>
      </w:pPr>
      <w:bookmarkStart w:id="81" w:name="_Toc81775913"/>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19</w:t>
      </w:r>
      <w:r>
        <w:fldChar w:fldCharType="end"/>
      </w:r>
      <w:r>
        <w:t xml:space="preserve"> </w:t>
      </w:r>
      <w:r>
        <w:rPr>
          <w:rFonts w:hint="eastAsia"/>
        </w:rPr>
        <w:t>数据服务</w:t>
      </w:r>
      <w:bookmarkEnd w:id="81"/>
    </w:p>
    <w:p w14:paraId="3C321604" w14:textId="77777777" w:rsidR="00A52F79" w:rsidRDefault="00C80134">
      <w:pPr>
        <w:pStyle w:val="2"/>
        <w:numPr>
          <w:ilvl w:val="0"/>
          <w:numId w:val="4"/>
        </w:numPr>
        <w:ind w:left="1295" w:hanging="1295"/>
      </w:pPr>
      <w:bookmarkStart w:id="82" w:name="_Toc81775818"/>
      <w:r>
        <w:rPr>
          <w:rFonts w:hint="eastAsia"/>
        </w:rPr>
        <w:t>性能说明</w:t>
      </w:r>
      <w:bookmarkEnd w:id="82"/>
    </w:p>
    <w:p w14:paraId="68837D94" w14:textId="77777777" w:rsidR="00A52F79" w:rsidRDefault="00C80134">
      <w:pPr>
        <w:pStyle w:val="3"/>
        <w:numPr>
          <w:ilvl w:val="0"/>
          <w:numId w:val="0"/>
        </w:numPr>
      </w:pPr>
      <w:bookmarkStart w:id="83" w:name="_Toc81775819"/>
      <w:r>
        <w:t>4.1</w:t>
      </w:r>
      <w:r>
        <w:rPr>
          <w:rFonts w:hint="eastAsia"/>
        </w:rPr>
        <w:t>性能指标</w:t>
      </w:r>
      <w:bookmarkEnd w:id="83"/>
    </w:p>
    <w:p w14:paraId="177586B6" w14:textId="77777777" w:rsidR="00A52F79" w:rsidRDefault="00C80134">
      <w:r>
        <w:tab/>
        <w:t>QPS:</w:t>
      </w:r>
      <w:r>
        <w:t>（</w:t>
      </w:r>
      <w:r>
        <w:t>Queries Per Second</w:t>
      </w:r>
      <w:r>
        <w:t>），及每秒执行的查询总数（每秒有多少的请求响应</w:t>
      </w:r>
      <w:r>
        <w:t>--“</w:t>
      </w:r>
      <w:r>
        <w:t>每秒查询率</w:t>
      </w:r>
      <w:r>
        <w:t>”</w:t>
      </w:r>
      <w:r>
        <w:t>）。客户端请求一个地址时，比如百度首页，</w:t>
      </w:r>
      <w:proofErr w:type="gramStart"/>
      <w:r>
        <w:t>其实会</w:t>
      </w:r>
      <w:proofErr w:type="gramEnd"/>
      <w:r>
        <w:t>产生很多的请求，比如</w:t>
      </w:r>
      <w:proofErr w:type="spellStart"/>
      <w:r>
        <w:t>js</w:t>
      </w:r>
      <w:proofErr w:type="spellEnd"/>
      <w:r>
        <w:t>、</w:t>
      </w:r>
      <w:proofErr w:type="spellStart"/>
      <w:r>
        <w:t>css</w:t>
      </w:r>
      <w:proofErr w:type="spellEnd"/>
      <w:r>
        <w:t>、</w:t>
      </w:r>
      <w:proofErr w:type="spellStart"/>
      <w:r>
        <w:t>png</w:t>
      </w:r>
      <w:proofErr w:type="spellEnd"/>
      <w:r>
        <w:t>等，像这样的每个单个请求都可以算作查询次数。若在一秒内，客户端请求服务端的首页，服务端返回了</w:t>
      </w:r>
      <w:r>
        <w:t>N</w:t>
      </w:r>
      <w:proofErr w:type="gramStart"/>
      <w:r>
        <w:t>个</w:t>
      </w:r>
      <w:proofErr w:type="gramEnd"/>
      <w:r>
        <w:t>内部链接（</w:t>
      </w:r>
      <w:proofErr w:type="spellStart"/>
      <w:r>
        <w:t>js</w:t>
      </w:r>
      <w:proofErr w:type="spellEnd"/>
      <w:r>
        <w:t>、</w:t>
      </w:r>
      <w:proofErr w:type="spellStart"/>
      <w:r>
        <w:t>css</w:t>
      </w:r>
      <w:proofErr w:type="spellEnd"/>
      <w:r>
        <w:t>、</w:t>
      </w:r>
      <w:proofErr w:type="spellStart"/>
      <w:r>
        <w:t>png</w:t>
      </w:r>
      <w:proofErr w:type="spellEnd"/>
      <w:r>
        <w:t>、</w:t>
      </w:r>
      <w:r>
        <w:t>html</w:t>
      </w:r>
      <w:r>
        <w:t>等），那么服务端的</w:t>
      </w:r>
      <w:r>
        <w:t>QPS</w:t>
      </w:r>
      <w:r>
        <w:t>就为</w:t>
      </w:r>
      <w:r>
        <w:t>N</w:t>
      </w:r>
      <w:r>
        <w:t>。</w:t>
      </w:r>
      <w:r>
        <w:t>QPS</w:t>
      </w:r>
      <w:r>
        <w:t>反映系统的吞吐能力，更偏向于读取文件，查询数据。</w:t>
      </w:r>
    </w:p>
    <w:p w14:paraId="12BDB5D5" w14:textId="77777777" w:rsidR="00A52F79" w:rsidRDefault="00C80134">
      <w:r>
        <w:tab/>
        <w:t>TPS:</w:t>
      </w:r>
      <w:r>
        <w:t>（</w:t>
      </w:r>
      <w:r>
        <w:t>Transactions Per Second</w:t>
      </w:r>
      <w:r>
        <w:t>），即每秒执行的事务总数</w:t>
      </w:r>
      <w:r>
        <w:t>--</w:t>
      </w:r>
      <w:r>
        <w:t>事务数</w:t>
      </w:r>
      <w:r>
        <w:t>/</w:t>
      </w:r>
      <w:r>
        <w:t>秒。它是软件测试结果的测量单位。首先一个事务包括三个动作，</w:t>
      </w:r>
      <w:r>
        <w:lastRenderedPageBreak/>
        <w:t>即客户端请求服务端，服务</w:t>
      </w:r>
      <w:proofErr w:type="gramStart"/>
      <w:r>
        <w:t>端内部</w:t>
      </w:r>
      <w:proofErr w:type="gramEnd"/>
      <w:r>
        <w:t>进行处理，服务端对客户端进行响应。将这三个动作看成一个整体，并将之称为一个事务，若在一秒内，服务端可以完成</w:t>
      </w:r>
      <w:r>
        <w:t>N</w:t>
      </w:r>
      <w:proofErr w:type="gramStart"/>
      <w:r>
        <w:t>个</w:t>
      </w:r>
      <w:proofErr w:type="gramEnd"/>
      <w:r>
        <w:t>事务，则这个服务端的</w:t>
      </w:r>
      <w:r>
        <w:t>TPS</w:t>
      </w:r>
      <w:r>
        <w:t>为</w:t>
      </w:r>
      <w:r>
        <w:t>N</w:t>
      </w:r>
      <w:r>
        <w:t>。</w:t>
      </w:r>
    </w:p>
    <w:p w14:paraId="12F56B52" w14:textId="77777777" w:rsidR="00A52F79" w:rsidRDefault="00C80134">
      <w:r>
        <w:tab/>
        <w:t>PV:</w:t>
      </w:r>
      <w:r>
        <w:t>即</w:t>
      </w:r>
      <w:r>
        <w:t xml:space="preserve"> page view</w:t>
      </w:r>
      <w:r>
        <w:t>，页面浏览量。用户每一次对网站中的每个页面访问均被记录</w:t>
      </w:r>
      <w:r>
        <w:t>1</w:t>
      </w:r>
      <w:r>
        <w:t>次。用户对同一页面的多次刷新，访问量累计。</w:t>
      </w:r>
    </w:p>
    <w:p w14:paraId="6C22F271" w14:textId="77777777" w:rsidR="00A52F79" w:rsidRDefault="00C80134">
      <w:r>
        <w:tab/>
        <w:t>UV:</w:t>
      </w:r>
      <w:r>
        <w:t>即</w:t>
      </w:r>
      <w:r>
        <w:t xml:space="preserve"> Unique visitor</w:t>
      </w:r>
      <w:r>
        <w:t>，独立访客。通过客户端的</w:t>
      </w:r>
      <w:r>
        <w:t>cookies</w:t>
      </w:r>
      <w:r>
        <w:t>实现。即同一页面，客户端多次</w:t>
      </w:r>
      <w:proofErr w:type="gramStart"/>
      <w:r>
        <w:t>点击只</w:t>
      </w:r>
      <w:proofErr w:type="gramEnd"/>
      <w:r>
        <w:t>计算一次，访问量</w:t>
      </w:r>
      <w:proofErr w:type="gramStart"/>
      <w:r>
        <w:t>不</w:t>
      </w:r>
      <w:proofErr w:type="gramEnd"/>
      <w:r>
        <w:t>累计。</w:t>
      </w:r>
    </w:p>
    <w:p w14:paraId="13BBC819" w14:textId="77777777" w:rsidR="00A52F79" w:rsidRDefault="00C80134">
      <w:r>
        <w:t xml:space="preserve"> </w:t>
      </w:r>
      <w:r>
        <w:t>并发数：系统同时处理的</w:t>
      </w:r>
      <w:r>
        <w:t>request/</w:t>
      </w:r>
      <w:r>
        <w:t>事务数</w:t>
      </w:r>
    </w:p>
    <w:p w14:paraId="25F8220D" w14:textId="77777777" w:rsidR="00A52F79" w:rsidRDefault="00C80134">
      <w:r>
        <w:rPr>
          <w:rFonts w:hint="eastAsia"/>
        </w:rPr>
        <w:t>响应时间：一般取平均响应时间</w:t>
      </w:r>
    </w:p>
    <w:p w14:paraId="3B3F24B0" w14:textId="77777777" w:rsidR="00A52F79" w:rsidRDefault="00C80134">
      <w:r>
        <w:tab/>
        <w:t>QPS</w:t>
      </w:r>
      <w:r>
        <w:t>（</w:t>
      </w:r>
      <w:r>
        <w:t>TPS</w:t>
      </w:r>
      <w:r>
        <w:t>）</w:t>
      </w:r>
      <w:r>
        <w:t xml:space="preserve">= </w:t>
      </w:r>
      <w:r>
        <w:t>并发数</w:t>
      </w:r>
      <w:r>
        <w:t>/</w:t>
      </w:r>
      <w:r>
        <w:t>平均响应时间</w:t>
      </w:r>
    </w:p>
    <w:p w14:paraId="006F5739" w14:textId="77777777" w:rsidR="00A52F79" w:rsidRDefault="00C80134">
      <w:r>
        <w:rPr>
          <w:rFonts w:hint="eastAsia"/>
        </w:rPr>
        <w:t>一个系统吞吐量通常由</w:t>
      </w:r>
      <w:r>
        <w:t>QPS</w:t>
      </w:r>
      <w:r>
        <w:t>（</w:t>
      </w:r>
      <w:r>
        <w:t>TPS</w:t>
      </w:r>
      <w:r>
        <w:t>）、并发数两个因素决定，每套系统这两个值都有一个相对极限值，在应用场景访问压力下，只要某一项达到系统最高值，系统的吞吐量就上不去了，如果压力继续增大，系统的吞吐量反而会下降，原因是系统超负荷工作，上下文切换、内存等等其它消耗导致系统性能下降。</w:t>
      </w:r>
    </w:p>
    <w:p w14:paraId="4A71CCAB" w14:textId="77777777" w:rsidR="00A52F79" w:rsidRDefault="00C80134">
      <w:pPr>
        <w:pStyle w:val="3"/>
        <w:numPr>
          <w:ilvl w:val="0"/>
          <w:numId w:val="0"/>
        </w:numPr>
      </w:pPr>
      <w:bookmarkStart w:id="84" w:name="_Toc81775820"/>
      <w:r>
        <w:rPr>
          <w:rFonts w:hint="eastAsia"/>
        </w:rPr>
        <w:t>4</w:t>
      </w:r>
      <w:r>
        <w:t>.2</w:t>
      </w:r>
      <w:r>
        <w:rPr>
          <w:rFonts w:hint="eastAsia"/>
        </w:rPr>
        <w:t>容量指标</w:t>
      </w:r>
      <w:bookmarkEnd w:id="84"/>
    </w:p>
    <w:p w14:paraId="0AC5A759" w14:textId="77777777" w:rsidR="00A52F79" w:rsidRDefault="00C80134">
      <w:r>
        <w:tab/>
      </w:r>
      <w:r>
        <w:rPr>
          <w:rFonts w:hint="eastAsia"/>
        </w:rPr>
        <w:t>字节：字节（</w:t>
      </w:r>
      <w:r>
        <w:t>Byte</w:t>
      </w:r>
      <w:r>
        <w:t>）是计算机信息技术用于计量存储容量的一种计量单位，也表示一些计算机编程语言中的数据类型和语言字符。</w:t>
      </w:r>
    </w:p>
    <w:p w14:paraId="5BB1BD80" w14:textId="77777777" w:rsidR="00A52F79" w:rsidRDefault="00C80134">
      <w:r>
        <w:rPr>
          <w:rFonts w:hint="eastAsia"/>
        </w:rPr>
        <w:t>一个字节存储</w:t>
      </w:r>
      <w:r>
        <w:t>8</w:t>
      </w:r>
      <w:r>
        <w:t>位无符号数，储存的数值范围为</w:t>
      </w:r>
      <w:r>
        <w:t>0-255</w:t>
      </w:r>
      <w:r>
        <w:t>。如同字元一样，字节型态的变数只需要用</w:t>
      </w:r>
      <w:proofErr w:type="gramStart"/>
      <w:r>
        <w:t>一</w:t>
      </w:r>
      <w:proofErr w:type="gramEnd"/>
      <w:r>
        <w:t>个位元组（</w:t>
      </w:r>
      <w:r>
        <w:t>8</w:t>
      </w:r>
      <w:r>
        <w:t>位元）的内存空间储。</w:t>
      </w:r>
    </w:p>
    <w:p w14:paraId="4CBFABDE" w14:textId="77777777" w:rsidR="00A52F79" w:rsidRDefault="00C80134">
      <w:r>
        <w:rPr>
          <w:rFonts w:hint="eastAsia"/>
        </w:rPr>
        <w:t>千字节（</w:t>
      </w:r>
      <w:r>
        <w:t>Kbytes</w:t>
      </w:r>
      <w:r>
        <w:t>），计算机存储容量单位，也常用</w:t>
      </w:r>
      <w:r>
        <w:t>KB</w:t>
      </w:r>
      <w:r>
        <w:t>来表示。</w:t>
      </w:r>
      <w:r>
        <w:t>1KB=1024</w:t>
      </w:r>
      <w:r>
        <w:lastRenderedPageBreak/>
        <w:t>字节。</w:t>
      </w:r>
    </w:p>
    <w:p w14:paraId="703151B7" w14:textId="77777777" w:rsidR="00A52F79" w:rsidRDefault="00C80134">
      <w:r>
        <w:rPr>
          <w:rFonts w:hint="eastAsia"/>
        </w:rPr>
        <w:t>兆字节（</w:t>
      </w:r>
      <w:r>
        <w:t>Megabytes</w:t>
      </w:r>
      <w:r>
        <w:t>）是计算机存储容量的单位，也常用</w:t>
      </w:r>
      <w:r>
        <w:t>MB</w:t>
      </w:r>
      <w:r>
        <w:t>来表示</w:t>
      </w:r>
    </w:p>
    <w:p w14:paraId="2F18D32A" w14:textId="77777777" w:rsidR="00A52F79" w:rsidRDefault="00C80134">
      <w:r>
        <w:rPr>
          <w:rFonts w:hint="eastAsia"/>
        </w:rPr>
        <w:t>吉字节（</w:t>
      </w:r>
      <w:proofErr w:type="spellStart"/>
      <w:r>
        <w:t>GigaByte</w:t>
      </w:r>
      <w:proofErr w:type="spellEnd"/>
      <w:r>
        <w:t>），又称千兆字节，是计算机存储容量单位。它英文名为</w:t>
      </w:r>
      <w:proofErr w:type="spellStart"/>
      <w:r>
        <w:t>GigaByte</w:t>
      </w:r>
      <w:proofErr w:type="spellEnd"/>
      <w:r>
        <w:t>，简称</w:t>
      </w:r>
      <w:r>
        <w:t>GB</w:t>
      </w:r>
      <w:r>
        <w:t>，是兆字节</w:t>
      </w:r>
      <w:r>
        <w:t>(MB)</w:t>
      </w:r>
      <w:r>
        <w:t>的</w:t>
      </w:r>
      <w:r>
        <w:t>1024</w:t>
      </w:r>
      <w:r>
        <w:t>倍，即</w:t>
      </w:r>
      <w:r>
        <w:t xml:space="preserve"> 1024MB</w:t>
      </w:r>
      <w:r>
        <w:t>。</w:t>
      </w:r>
    </w:p>
    <w:p w14:paraId="6669CB7F" w14:textId="77777777" w:rsidR="00A52F79" w:rsidRDefault="00C80134">
      <w:r>
        <w:t>IOPS</w:t>
      </w:r>
      <w:r>
        <w:t>（</w:t>
      </w:r>
      <w:r>
        <w:t>Input/Output Operations Per Second</w:t>
      </w:r>
      <w:r>
        <w:t>）是一个用于计算机存储设备（如硬盘（</w:t>
      </w:r>
      <w:r>
        <w:t>HDD</w:t>
      </w:r>
      <w:r>
        <w:t>）、固态硬盘（</w:t>
      </w:r>
      <w:r>
        <w:t>SSD</w:t>
      </w:r>
      <w:r>
        <w:t>）或存储区域网络（</w:t>
      </w:r>
      <w:r>
        <w:t>SAN</w:t>
      </w:r>
      <w:r>
        <w:t>））性能测试的量测方式，可以视为是每秒的读写次数。</w:t>
      </w:r>
    </w:p>
    <w:p w14:paraId="03B0ADCB" w14:textId="77777777" w:rsidR="00A52F79" w:rsidRDefault="00C80134">
      <w:pPr>
        <w:pStyle w:val="2"/>
        <w:numPr>
          <w:ilvl w:val="0"/>
          <w:numId w:val="4"/>
        </w:numPr>
        <w:ind w:left="1295" w:hanging="1295"/>
        <w:rPr>
          <w:szCs w:val="28"/>
        </w:rPr>
      </w:pPr>
      <w:bookmarkStart w:id="85" w:name="_Toc81775821"/>
      <w:r>
        <w:rPr>
          <w:rFonts w:hint="eastAsia"/>
          <w:szCs w:val="28"/>
        </w:rPr>
        <w:t>产品落地</w:t>
      </w:r>
      <w:bookmarkEnd w:id="85"/>
    </w:p>
    <w:p w14:paraId="2C07F261" w14:textId="77777777" w:rsidR="00A52F79" w:rsidRDefault="00C80134">
      <w:pPr>
        <w:pStyle w:val="3"/>
        <w:numPr>
          <w:ilvl w:val="0"/>
          <w:numId w:val="0"/>
        </w:numPr>
      </w:pPr>
      <w:bookmarkStart w:id="86" w:name="_Toc81775822"/>
      <w:r>
        <w:rPr>
          <w:rFonts w:hint="eastAsia"/>
        </w:rPr>
        <w:t xml:space="preserve">5.1 </w:t>
      </w:r>
      <w:r>
        <w:rPr>
          <w:rFonts w:hint="eastAsia"/>
        </w:rPr>
        <w:t>易算商城：软件资源的管理平台</w:t>
      </w:r>
      <w:bookmarkEnd w:id="86"/>
    </w:p>
    <w:p w14:paraId="47EA3E77" w14:textId="77777777" w:rsidR="00A52F79" w:rsidRDefault="00C80134">
      <w:pPr>
        <w:rPr>
          <w:b/>
          <w:bCs/>
        </w:rPr>
      </w:pPr>
      <w:r>
        <w:rPr>
          <w:rFonts w:hint="eastAsia"/>
          <w:b/>
          <w:bCs/>
        </w:rPr>
        <w:t>易算商城——全国首家软件商城服务平台</w:t>
      </w:r>
    </w:p>
    <w:p w14:paraId="006B4329" w14:textId="77777777" w:rsidR="00A52F79" w:rsidRDefault="00C80134">
      <w:r>
        <w:tab/>
      </w:r>
      <w:r>
        <w:rPr>
          <w:rFonts w:hint="eastAsia"/>
        </w:rPr>
        <w:t>基于易算云平台实现产业融合、成果转化，为资源共享、基础研究、产品研发提供有力支撑。</w:t>
      </w:r>
    </w:p>
    <w:p w14:paraId="2DFC2CE6" w14:textId="77777777" w:rsidR="00A52F79" w:rsidRDefault="00C80134">
      <w:r>
        <w:rPr>
          <w:rFonts w:hint="eastAsia"/>
        </w:rPr>
        <w:t>易算商城有以下几大优势：</w:t>
      </w:r>
    </w:p>
    <w:p w14:paraId="3E534574" w14:textId="77777777" w:rsidR="00A52F79" w:rsidRDefault="00C80134">
      <w:pPr>
        <w:numPr>
          <w:ilvl w:val="0"/>
          <w:numId w:val="15"/>
        </w:numPr>
      </w:pPr>
      <w:r>
        <w:rPr>
          <w:rFonts w:hint="eastAsia"/>
        </w:rPr>
        <w:t>面向广大</w:t>
      </w:r>
      <w:r>
        <w:rPr>
          <w:rFonts w:hint="eastAsia"/>
        </w:rPr>
        <w:t>HPC</w:t>
      </w:r>
      <w:r>
        <w:rPr>
          <w:rFonts w:hint="eastAsia"/>
        </w:rPr>
        <w:t>用户，提供软件仓库中心，用户申请使用即可提交作业</w:t>
      </w:r>
    </w:p>
    <w:p w14:paraId="1B9C4693" w14:textId="77777777" w:rsidR="00A52F79" w:rsidRDefault="00C80134">
      <w:pPr>
        <w:numPr>
          <w:ilvl w:val="0"/>
          <w:numId w:val="15"/>
        </w:numPr>
      </w:pPr>
      <w:r>
        <w:rPr>
          <w:rFonts w:hint="eastAsia"/>
        </w:rPr>
        <w:t>软件移植优化，测试，算例库</w:t>
      </w:r>
    </w:p>
    <w:p w14:paraId="554C45E0" w14:textId="77777777" w:rsidR="00A52F79" w:rsidRDefault="00C80134">
      <w:pPr>
        <w:numPr>
          <w:ilvl w:val="0"/>
          <w:numId w:val="15"/>
        </w:numPr>
      </w:pPr>
      <w:r>
        <w:rPr>
          <w:rFonts w:hint="eastAsia"/>
        </w:rPr>
        <w:t>用户依托平台发布自身优化的软件</w:t>
      </w:r>
    </w:p>
    <w:p w14:paraId="6A217F5C" w14:textId="77777777" w:rsidR="00A52F79" w:rsidRDefault="00C80134">
      <w:pPr>
        <w:numPr>
          <w:ilvl w:val="0"/>
          <w:numId w:val="15"/>
        </w:numPr>
      </w:pPr>
      <w:r>
        <w:rPr>
          <w:rFonts w:hint="eastAsia"/>
        </w:rPr>
        <w:t>多版本软件管理系统</w:t>
      </w:r>
    </w:p>
    <w:p w14:paraId="221FD639" w14:textId="77777777" w:rsidR="00A52F79" w:rsidRDefault="00C80134">
      <w:pPr>
        <w:numPr>
          <w:ilvl w:val="0"/>
          <w:numId w:val="15"/>
        </w:numPr>
      </w:pPr>
      <w:r>
        <w:rPr>
          <w:rFonts w:hint="eastAsia"/>
        </w:rPr>
        <w:t>软件使用手册查看</w:t>
      </w:r>
    </w:p>
    <w:p w14:paraId="3A6A0E77" w14:textId="77777777" w:rsidR="00A52F79" w:rsidRDefault="00C80134">
      <w:pPr>
        <w:numPr>
          <w:ilvl w:val="0"/>
          <w:numId w:val="15"/>
        </w:numPr>
      </w:pPr>
      <w:r>
        <w:rPr>
          <w:rFonts w:hint="eastAsia"/>
        </w:rPr>
        <w:t>用户使用指南</w:t>
      </w:r>
    </w:p>
    <w:p w14:paraId="11B9C932" w14:textId="77777777" w:rsidR="00A52F79" w:rsidRDefault="00C80134">
      <w:pPr>
        <w:keepNext/>
      </w:pPr>
      <w:r>
        <w:rPr>
          <w:noProof/>
        </w:rPr>
        <w:lastRenderedPageBreak/>
        <w:drawing>
          <wp:inline distT="0" distB="0" distL="0" distR="0" wp14:anchorId="3B5EB88F" wp14:editId="3BDB202A">
            <wp:extent cx="5274310" cy="322072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p>
    <w:p w14:paraId="1F682E1A" w14:textId="77777777" w:rsidR="00A52F79" w:rsidRDefault="00C80134">
      <w:pPr>
        <w:pStyle w:val="a3"/>
        <w:jc w:val="center"/>
      </w:pPr>
      <w:bookmarkStart w:id="87" w:name="_Toc81775914"/>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20</w:t>
      </w:r>
      <w:r>
        <w:fldChar w:fldCharType="end"/>
      </w:r>
      <w:r>
        <w:t xml:space="preserve"> </w:t>
      </w:r>
      <w:r>
        <w:rPr>
          <w:rFonts w:hint="eastAsia"/>
        </w:rPr>
        <w:t>商城首页</w:t>
      </w:r>
      <w:bookmarkEnd w:id="87"/>
    </w:p>
    <w:p w14:paraId="7ABD51FD" w14:textId="77777777" w:rsidR="00A52F79" w:rsidRDefault="00C80134">
      <w:pPr>
        <w:numPr>
          <w:ilvl w:val="0"/>
          <w:numId w:val="15"/>
        </w:numPr>
      </w:pPr>
      <w:r>
        <w:rPr>
          <w:rFonts w:hint="eastAsia"/>
        </w:rPr>
        <w:t>免费试用模式</w:t>
      </w:r>
    </w:p>
    <w:p w14:paraId="4BFF601A" w14:textId="77777777" w:rsidR="00A52F79" w:rsidRDefault="00C80134">
      <w:r>
        <w:rPr>
          <w:rFonts w:hint="eastAsia"/>
        </w:rPr>
        <w:t>提供海量软件，常用的软件列表如下：</w:t>
      </w:r>
    </w:p>
    <w:tbl>
      <w:tblPr>
        <w:tblW w:w="7989" w:type="dxa"/>
        <w:jc w:val="center"/>
        <w:tblLayout w:type="fixed"/>
        <w:tblLook w:val="04A0" w:firstRow="1" w:lastRow="0" w:firstColumn="1" w:lastColumn="0" w:noHBand="0" w:noVBand="1"/>
      </w:tblPr>
      <w:tblGrid>
        <w:gridCol w:w="3538"/>
        <w:gridCol w:w="2291"/>
        <w:gridCol w:w="2160"/>
      </w:tblGrid>
      <w:tr w:rsidR="00A52F79" w14:paraId="30A85CDB" w14:textId="77777777">
        <w:trPr>
          <w:trHeight w:val="306"/>
          <w:jc w:val="center"/>
        </w:trPr>
        <w:tc>
          <w:tcPr>
            <w:tcW w:w="3538" w:type="dxa"/>
            <w:tcBorders>
              <w:top w:val="single" w:sz="4" w:space="0" w:color="8EA9DB"/>
              <w:left w:val="single" w:sz="4" w:space="0" w:color="8EA9DB"/>
              <w:bottom w:val="single" w:sz="4" w:space="0" w:color="8EA9DB"/>
              <w:right w:val="nil"/>
            </w:tcBorders>
            <w:shd w:val="clear" w:color="4472C4" w:fill="4472C4"/>
            <w:noWrap/>
            <w:vAlign w:val="center"/>
          </w:tcPr>
          <w:p w14:paraId="1F16B5C4" w14:textId="77777777" w:rsidR="00A52F79" w:rsidRDefault="00C80134">
            <w:pPr>
              <w:widowControl/>
              <w:jc w:val="left"/>
              <w:textAlignment w:val="center"/>
              <w:rPr>
                <w:rFonts w:eastAsia="等线" w:cs="等线"/>
                <w:b/>
                <w:bCs/>
                <w:color w:val="FFFFFF"/>
                <w:sz w:val="22"/>
              </w:rPr>
            </w:pPr>
            <w:r>
              <w:rPr>
                <w:rFonts w:eastAsia="等线" w:cs="等线" w:hint="eastAsia"/>
                <w:b/>
                <w:bCs/>
                <w:color w:val="FFFFFF"/>
                <w:kern w:val="0"/>
                <w:sz w:val="22"/>
                <w:lang w:bidi="ar"/>
              </w:rPr>
              <w:t>所属领域</w:t>
            </w:r>
          </w:p>
        </w:tc>
        <w:tc>
          <w:tcPr>
            <w:tcW w:w="2291" w:type="dxa"/>
            <w:tcBorders>
              <w:top w:val="single" w:sz="4" w:space="0" w:color="8EA9DB"/>
              <w:left w:val="nil"/>
              <w:bottom w:val="single" w:sz="4" w:space="0" w:color="8EA9DB"/>
              <w:right w:val="nil"/>
            </w:tcBorders>
            <w:shd w:val="clear" w:color="4472C4" w:fill="4472C4"/>
            <w:noWrap/>
            <w:vAlign w:val="center"/>
          </w:tcPr>
          <w:p w14:paraId="4547DE65" w14:textId="77777777" w:rsidR="00A52F79" w:rsidRDefault="00C80134">
            <w:pPr>
              <w:widowControl/>
              <w:jc w:val="left"/>
              <w:textAlignment w:val="center"/>
              <w:rPr>
                <w:rFonts w:eastAsia="等线" w:cs="等线"/>
                <w:b/>
                <w:bCs/>
                <w:color w:val="FFFFFF"/>
                <w:sz w:val="22"/>
              </w:rPr>
            </w:pPr>
            <w:r>
              <w:rPr>
                <w:rFonts w:eastAsia="等线" w:cs="等线" w:hint="eastAsia"/>
                <w:b/>
                <w:bCs/>
                <w:color w:val="FFFFFF"/>
                <w:kern w:val="0"/>
                <w:sz w:val="22"/>
                <w:lang w:bidi="ar"/>
              </w:rPr>
              <w:t>软件名称</w:t>
            </w:r>
          </w:p>
        </w:tc>
        <w:tc>
          <w:tcPr>
            <w:tcW w:w="2160" w:type="dxa"/>
            <w:tcBorders>
              <w:top w:val="single" w:sz="4" w:space="0" w:color="8EA9DB"/>
              <w:left w:val="nil"/>
              <w:bottom w:val="single" w:sz="4" w:space="0" w:color="8EA9DB"/>
              <w:right w:val="single" w:sz="4" w:space="0" w:color="8EA9DB"/>
            </w:tcBorders>
            <w:shd w:val="clear" w:color="4472C4" w:fill="4472C4"/>
            <w:noWrap/>
            <w:vAlign w:val="center"/>
          </w:tcPr>
          <w:p w14:paraId="712B9963" w14:textId="77777777" w:rsidR="00A52F79" w:rsidRDefault="00C80134">
            <w:pPr>
              <w:widowControl/>
              <w:jc w:val="left"/>
              <w:textAlignment w:val="center"/>
              <w:rPr>
                <w:rFonts w:eastAsia="等线" w:cs="等线"/>
                <w:b/>
                <w:bCs/>
                <w:color w:val="FFFFFF"/>
                <w:sz w:val="22"/>
              </w:rPr>
            </w:pPr>
            <w:r>
              <w:rPr>
                <w:rFonts w:eastAsia="等线" w:cs="等线" w:hint="eastAsia"/>
                <w:b/>
                <w:bCs/>
                <w:color w:val="FFFFFF"/>
                <w:kern w:val="0"/>
                <w:sz w:val="22"/>
                <w:lang w:bidi="ar"/>
              </w:rPr>
              <w:t>软件版本</w:t>
            </w:r>
          </w:p>
        </w:tc>
      </w:tr>
      <w:tr w:rsidR="00A52F79" w14:paraId="2DD16A54"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5FF1AF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FASTQ预处理器</w:t>
            </w:r>
          </w:p>
        </w:tc>
        <w:tc>
          <w:tcPr>
            <w:tcW w:w="2291" w:type="dxa"/>
            <w:tcBorders>
              <w:top w:val="single" w:sz="4" w:space="0" w:color="8EA9DB"/>
              <w:left w:val="nil"/>
              <w:bottom w:val="single" w:sz="4" w:space="0" w:color="8EA9DB"/>
              <w:right w:val="nil"/>
            </w:tcBorders>
            <w:shd w:val="clear" w:color="D9E1F2" w:fill="D9E1F2"/>
            <w:noWrap/>
            <w:vAlign w:val="center"/>
          </w:tcPr>
          <w:p w14:paraId="66BB6F84"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fastp</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3FB214B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0.20.1</w:t>
            </w:r>
          </w:p>
        </w:tc>
      </w:tr>
      <w:tr w:rsidR="00A52F79" w14:paraId="6C05FF14" w14:textId="77777777">
        <w:trPr>
          <w:trHeight w:val="560"/>
          <w:jc w:val="center"/>
        </w:trPr>
        <w:tc>
          <w:tcPr>
            <w:tcW w:w="3538" w:type="dxa"/>
            <w:tcBorders>
              <w:top w:val="single" w:sz="4" w:space="0" w:color="8EA9DB"/>
              <w:left w:val="single" w:sz="4" w:space="0" w:color="8EA9DB"/>
              <w:bottom w:val="single" w:sz="4" w:space="0" w:color="8EA9DB"/>
              <w:right w:val="nil"/>
            </w:tcBorders>
            <w:vAlign w:val="center"/>
          </w:tcPr>
          <w:p w14:paraId="55E8D4A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处理线性系统的并行代数</w:t>
            </w:r>
            <w:r>
              <w:rPr>
                <w:rFonts w:eastAsia="等线" w:cs="等线" w:hint="eastAsia"/>
                <w:color w:val="000000"/>
                <w:kern w:val="0"/>
                <w:sz w:val="22"/>
                <w:lang w:bidi="ar"/>
              </w:rPr>
              <w:br/>
              <w:t>多重网格求解器</w:t>
            </w:r>
          </w:p>
        </w:tc>
        <w:tc>
          <w:tcPr>
            <w:tcW w:w="2291" w:type="dxa"/>
            <w:tcBorders>
              <w:top w:val="single" w:sz="4" w:space="0" w:color="8EA9DB"/>
              <w:left w:val="nil"/>
              <w:bottom w:val="single" w:sz="4" w:space="0" w:color="8EA9DB"/>
              <w:right w:val="nil"/>
            </w:tcBorders>
            <w:noWrap/>
            <w:vAlign w:val="center"/>
          </w:tcPr>
          <w:p w14:paraId="603411F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AMG</w:t>
            </w:r>
          </w:p>
        </w:tc>
        <w:tc>
          <w:tcPr>
            <w:tcW w:w="2160" w:type="dxa"/>
            <w:tcBorders>
              <w:top w:val="single" w:sz="4" w:space="0" w:color="8EA9DB"/>
              <w:left w:val="nil"/>
              <w:bottom w:val="single" w:sz="4" w:space="0" w:color="8EA9DB"/>
              <w:right w:val="single" w:sz="4" w:space="0" w:color="8EA9DB"/>
            </w:tcBorders>
            <w:noWrap/>
            <w:vAlign w:val="center"/>
          </w:tcPr>
          <w:p w14:paraId="48A1389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1.2</w:t>
            </w:r>
          </w:p>
        </w:tc>
      </w:tr>
      <w:tr w:rsidR="00A52F79" w14:paraId="5B5D1036"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D17A1D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大气海洋气候</w:t>
            </w:r>
          </w:p>
        </w:tc>
        <w:tc>
          <w:tcPr>
            <w:tcW w:w="2291" w:type="dxa"/>
            <w:tcBorders>
              <w:top w:val="single" w:sz="4" w:space="0" w:color="8EA9DB"/>
              <w:left w:val="nil"/>
              <w:bottom w:val="single" w:sz="4" w:space="0" w:color="8EA9DB"/>
              <w:right w:val="nil"/>
            </w:tcBorders>
            <w:shd w:val="clear" w:color="D9E1F2" w:fill="D9E1F2"/>
            <w:noWrap/>
            <w:vAlign w:val="center"/>
          </w:tcPr>
          <w:p w14:paraId="4EA9A86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MITGCM</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5DAD45D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c67o</w:t>
            </w:r>
          </w:p>
        </w:tc>
      </w:tr>
      <w:tr w:rsidR="00A52F79" w14:paraId="3E9AE22B"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1C43CFE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地球物理</w:t>
            </w:r>
          </w:p>
        </w:tc>
        <w:tc>
          <w:tcPr>
            <w:tcW w:w="2291" w:type="dxa"/>
            <w:tcBorders>
              <w:top w:val="single" w:sz="4" w:space="0" w:color="8EA9DB"/>
              <w:left w:val="nil"/>
              <w:bottom w:val="single" w:sz="4" w:space="0" w:color="8EA9DB"/>
              <w:right w:val="nil"/>
            </w:tcBorders>
            <w:noWrap/>
            <w:vAlign w:val="center"/>
          </w:tcPr>
          <w:p w14:paraId="708C3E3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SPECFEM3D GLOBE</w:t>
            </w:r>
          </w:p>
        </w:tc>
        <w:tc>
          <w:tcPr>
            <w:tcW w:w="2160" w:type="dxa"/>
            <w:tcBorders>
              <w:top w:val="single" w:sz="4" w:space="0" w:color="8EA9DB"/>
              <w:left w:val="nil"/>
              <w:bottom w:val="single" w:sz="4" w:space="0" w:color="8EA9DB"/>
              <w:right w:val="single" w:sz="4" w:space="0" w:color="8EA9DB"/>
            </w:tcBorders>
            <w:noWrap/>
            <w:vAlign w:val="center"/>
          </w:tcPr>
          <w:p w14:paraId="4F3BA7A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7.0.0</w:t>
            </w:r>
          </w:p>
        </w:tc>
      </w:tr>
      <w:tr w:rsidR="00A52F79" w14:paraId="2FC533E7"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56E3702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多物理场仿真软件</w:t>
            </w:r>
          </w:p>
        </w:tc>
        <w:tc>
          <w:tcPr>
            <w:tcW w:w="2291" w:type="dxa"/>
            <w:tcBorders>
              <w:top w:val="single" w:sz="4" w:space="0" w:color="8EA9DB"/>
              <w:left w:val="nil"/>
              <w:bottom w:val="single" w:sz="4" w:space="0" w:color="8EA9DB"/>
              <w:right w:val="nil"/>
            </w:tcBorders>
            <w:shd w:val="clear" w:color="D9E1F2" w:fill="D9E1F2"/>
            <w:noWrap/>
            <w:vAlign w:val="center"/>
          </w:tcPr>
          <w:p w14:paraId="6E533F0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Elmer</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AA67AE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8.4</w:t>
            </w:r>
          </w:p>
        </w:tc>
      </w:tr>
      <w:tr w:rsidR="00A52F79" w14:paraId="35A88217"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3B64EBC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29B6EADF"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gromacs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695D26D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2019.3</w:t>
            </w:r>
          </w:p>
        </w:tc>
      </w:tr>
      <w:tr w:rsidR="00A52F79" w14:paraId="28590BC7"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1C9380B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61BE2746"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gromacs</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56F5A21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2018.4</w:t>
            </w:r>
          </w:p>
        </w:tc>
      </w:tr>
      <w:tr w:rsidR="00A52F79" w14:paraId="6BFE2E10"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7B25919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6B4ED51F"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lammps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4A52F7E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lammps-3Mar20</w:t>
            </w:r>
          </w:p>
        </w:tc>
      </w:tr>
      <w:tr w:rsidR="00A52F79" w14:paraId="69FC78D7"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113A1C6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7D5FF67A"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miniMD</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57F917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3.0.0</w:t>
            </w:r>
          </w:p>
        </w:tc>
      </w:tr>
      <w:tr w:rsidR="00A52F79" w14:paraId="5CE9C516"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15B4BE8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51FEF705"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vasp</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3D5765D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6.1</w:t>
            </w:r>
          </w:p>
        </w:tc>
      </w:tr>
      <w:tr w:rsidR="00A52F79" w14:paraId="3F0A8E1C"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0F3AC5B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5CC0E150"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vasp</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E90AB5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5.4</w:t>
            </w:r>
          </w:p>
        </w:tc>
      </w:tr>
      <w:tr w:rsidR="00A52F79" w14:paraId="1C28A3C8"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12FAB01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3642867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amber</w:t>
            </w:r>
          </w:p>
        </w:tc>
        <w:tc>
          <w:tcPr>
            <w:tcW w:w="2160" w:type="dxa"/>
            <w:tcBorders>
              <w:top w:val="single" w:sz="4" w:space="0" w:color="8EA9DB"/>
              <w:left w:val="nil"/>
              <w:bottom w:val="single" w:sz="4" w:space="0" w:color="8EA9DB"/>
              <w:right w:val="single" w:sz="4" w:space="0" w:color="8EA9DB"/>
            </w:tcBorders>
            <w:noWrap/>
            <w:vAlign w:val="center"/>
          </w:tcPr>
          <w:p w14:paraId="312CBBA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18</w:t>
            </w:r>
          </w:p>
        </w:tc>
      </w:tr>
      <w:tr w:rsidR="00A52F79" w14:paraId="5C816232"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5E1FF18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lastRenderedPageBreak/>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0A81483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amber</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1CBB679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w:t>
            </w:r>
          </w:p>
        </w:tc>
      </w:tr>
      <w:tr w:rsidR="00A52F79" w14:paraId="3866FE6E"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AA0F24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3B7C618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DL_POLY</w:t>
            </w:r>
          </w:p>
        </w:tc>
        <w:tc>
          <w:tcPr>
            <w:tcW w:w="2160" w:type="dxa"/>
            <w:tcBorders>
              <w:top w:val="single" w:sz="4" w:space="0" w:color="8EA9DB"/>
              <w:left w:val="nil"/>
              <w:bottom w:val="single" w:sz="4" w:space="0" w:color="8EA9DB"/>
              <w:right w:val="single" w:sz="4" w:space="0" w:color="8EA9DB"/>
            </w:tcBorders>
            <w:noWrap/>
            <w:vAlign w:val="center"/>
          </w:tcPr>
          <w:p w14:paraId="2DB5F43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1.1</w:t>
            </w:r>
          </w:p>
        </w:tc>
      </w:tr>
      <w:tr w:rsidR="00A52F79" w14:paraId="19910A2F"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23BA5F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255BC78F"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gromacs</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4D037AF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4.5.3</w:t>
            </w:r>
          </w:p>
        </w:tc>
      </w:tr>
      <w:tr w:rsidR="00A52F79" w14:paraId="69C1D594"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C40663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7D9F4910"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gromacs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62C2E46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2021.2</w:t>
            </w:r>
          </w:p>
        </w:tc>
      </w:tr>
      <w:tr w:rsidR="00A52F79" w14:paraId="54984F4F"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C2B808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3BEDCABA"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gromacs</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2C8710B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2020.6</w:t>
            </w:r>
          </w:p>
        </w:tc>
      </w:tr>
      <w:tr w:rsidR="00A52F79" w14:paraId="27D2F18A"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722770F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6E24FFA7"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lammps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1C70A0B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lammps-9Jan20</w:t>
            </w:r>
          </w:p>
        </w:tc>
      </w:tr>
      <w:tr w:rsidR="00A52F79" w14:paraId="08DFF13E"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288F92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3BCBF61C"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lammps</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1AAD63F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lammps-16Mar18</w:t>
            </w:r>
          </w:p>
        </w:tc>
      </w:tr>
      <w:tr w:rsidR="00A52F79" w14:paraId="5270225C"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12367F1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noWrap/>
            <w:vAlign w:val="center"/>
          </w:tcPr>
          <w:p w14:paraId="4FB6453C"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lammps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1E8AEB4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lammps-31Mar17</w:t>
            </w:r>
          </w:p>
        </w:tc>
      </w:tr>
      <w:tr w:rsidR="00A52F79" w14:paraId="0E922DA3"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2E3060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分子动力学</w:t>
            </w:r>
          </w:p>
        </w:tc>
        <w:tc>
          <w:tcPr>
            <w:tcW w:w="2291" w:type="dxa"/>
            <w:tcBorders>
              <w:top w:val="single" w:sz="4" w:space="0" w:color="8EA9DB"/>
              <w:left w:val="nil"/>
              <w:bottom w:val="single" w:sz="4" w:space="0" w:color="8EA9DB"/>
              <w:right w:val="nil"/>
            </w:tcBorders>
            <w:shd w:val="clear" w:color="D9E1F2" w:fill="D9E1F2"/>
            <w:noWrap/>
            <w:vAlign w:val="center"/>
          </w:tcPr>
          <w:p w14:paraId="4A6B15E1"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vasp</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93342B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4.6</w:t>
            </w:r>
          </w:p>
        </w:tc>
      </w:tr>
      <w:tr w:rsidR="00A52F79" w14:paraId="3D60A8E8"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18ED759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分子序列的贝叶斯系统</w:t>
            </w:r>
          </w:p>
        </w:tc>
        <w:tc>
          <w:tcPr>
            <w:tcW w:w="2291" w:type="dxa"/>
            <w:tcBorders>
              <w:top w:val="single" w:sz="4" w:space="0" w:color="8EA9DB"/>
              <w:left w:val="nil"/>
              <w:bottom w:val="single" w:sz="4" w:space="0" w:color="8EA9DB"/>
              <w:right w:val="nil"/>
            </w:tcBorders>
            <w:noWrap/>
            <w:vAlign w:val="center"/>
          </w:tcPr>
          <w:p w14:paraId="68C4341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BEAST2</w:t>
            </w:r>
          </w:p>
        </w:tc>
        <w:tc>
          <w:tcPr>
            <w:tcW w:w="2160" w:type="dxa"/>
            <w:tcBorders>
              <w:top w:val="single" w:sz="4" w:space="0" w:color="8EA9DB"/>
              <w:left w:val="nil"/>
              <w:bottom w:val="single" w:sz="4" w:space="0" w:color="8EA9DB"/>
              <w:right w:val="single" w:sz="4" w:space="0" w:color="8EA9DB"/>
            </w:tcBorders>
            <w:noWrap/>
            <w:vAlign w:val="center"/>
          </w:tcPr>
          <w:p w14:paraId="4A0F05D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2.6.3</w:t>
            </w:r>
          </w:p>
        </w:tc>
      </w:tr>
      <w:tr w:rsidR="00A52F79" w14:paraId="3F1AA14E"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03C99E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高性能</w:t>
            </w:r>
            <w:proofErr w:type="spellStart"/>
            <w:r>
              <w:rPr>
                <w:rFonts w:eastAsia="等线" w:cs="等线" w:hint="eastAsia"/>
                <w:color w:val="000000"/>
                <w:kern w:val="0"/>
                <w:sz w:val="22"/>
                <w:lang w:bidi="ar"/>
              </w:rPr>
              <w:t>linpack</w:t>
            </w:r>
            <w:proofErr w:type="spellEnd"/>
          </w:p>
        </w:tc>
        <w:tc>
          <w:tcPr>
            <w:tcW w:w="2291" w:type="dxa"/>
            <w:tcBorders>
              <w:top w:val="single" w:sz="4" w:space="0" w:color="8EA9DB"/>
              <w:left w:val="nil"/>
              <w:bottom w:val="single" w:sz="4" w:space="0" w:color="8EA9DB"/>
              <w:right w:val="nil"/>
            </w:tcBorders>
            <w:shd w:val="clear" w:color="D9E1F2" w:fill="D9E1F2"/>
            <w:noWrap/>
            <w:vAlign w:val="center"/>
          </w:tcPr>
          <w:p w14:paraId="6FE93A03"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hpl</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163720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2.3</w:t>
            </w:r>
          </w:p>
        </w:tc>
      </w:tr>
      <w:tr w:rsidR="00A52F79" w14:paraId="1EF6D32B"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7BAB059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工具</w:t>
            </w:r>
          </w:p>
        </w:tc>
        <w:tc>
          <w:tcPr>
            <w:tcW w:w="2291" w:type="dxa"/>
            <w:tcBorders>
              <w:top w:val="single" w:sz="4" w:space="0" w:color="8EA9DB"/>
              <w:left w:val="nil"/>
              <w:bottom w:val="single" w:sz="4" w:space="0" w:color="8EA9DB"/>
              <w:right w:val="nil"/>
            </w:tcBorders>
            <w:noWrap/>
            <w:vAlign w:val="center"/>
          </w:tcPr>
          <w:p w14:paraId="6B02BDBC"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wps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6335B89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3.7.1</w:t>
            </w:r>
          </w:p>
        </w:tc>
      </w:tr>
      <w:tr w:rsidR="00A52F79" w14:paraId="386F71DC"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7E0FE47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海洋</w:t>
            </w:r>
          </w:p>
        </w:tc>
        <w:tc>
          <w:tcPr>
            <w:tcW w:w="2291" w:type="dxa"/>
            <w:tcBorders>
              <w:top w:val="single" w:sz="4" w:space="0" w:color="8EA9DB"/>
              <w:left w:val="nil"/>
              <w:bottom w:val="single" w:sz="4" w:space="0" w:color="8EA9DB"/>
              <w:right w:val="nil"/>
            </w:tcBorders>
            <w:shd w:val="clear" w:color="D9E1F2" w:fill="D9E1F2"/>
            <w:noWrap/>
            <w:vAlign w:val="center"/>
          </w:tcPr>
          <w:p w14:paraId="42BBE2B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WAVEWATCH III</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3CF5B00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6.07</w:t>
            </w:r>
          </w:p>
        </w:tc>
      </w:tr>
      <w:tr w:rsidR="00A52F79" w14:paraId="32046D5F"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266FD2E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海洋</w:t>
            </w:r>
          </w:p>
        </w:tc>
        <w:tc>
          <w:tcPr>
            <w:tcW w:w="2291" w:type="dxa"/>
            <w:tcBorders>
              <w:top w:val="single" w:sz="4" w:space="0" w:color="8EA9DB"/>
              <w:left w:val="nil"/>
              <w:bottom w:val="single" w:sz="4" w:space="0" w:color="8EA9DB"/>
              <w:right w:val="nil"/>
            </w:tcBorders>
            <w:noWrap/>
            <w:vAlign w:val="center"/>
          </w:tcPr>
          <w:p w14:paraId="2AFB84F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FVCOM</w:t>
            </w:r>
          </w:p>
        </w:tc>
        <w:tc>
          <w:tcPr>
            <w:tcW w:w="2160" w:type="dxa"/>
            <w:tcBorders>
              <w:top w:val="single" w:sz="4" w:space="0" w:color="8EA9DB"/>
              <w:left w:val="nil"/>
              <w:bottom w:val="single" w:sz="4" w:space="0" w:color="8EA9DB"/>
              <w:right w:val="single" w:sz="4" w:space="0" w:color="8EA9DB"/>
            </w:tcBorders>
            <w:noWrap/>
            <w:vAlign w:val="center"/>
          </w:tcPr>
          <w:p w14:paraId="0E28104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w:t>
            </w:r>
          </w:p>
        </w:tc>
      </w:tr>
      <w:tr w:rsidR="00A52F79" w14:paraId="4FAEE68D"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EE4B49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海洋（海浪模式）</w:t>
            </w:r>
          </w:p>
        </w:tc>
        <w:tc>
          <w:tcPr>
            <w:tcW w:w="2291" w:type="dxa"/>
            <w:tcBorders>
              <w:top w:val="single" w:sz="4" w:space="0" w:color="8EA9DB"/>
              <w:left w:val="nil"/>
              <w:bottom w:val="single" w:sz="4" w:space="0" w:color="8EA9DB"/>
              <w:right w:val="nil"/>
            </w:tcBorders>
            <w:shd w:val="clear" w:color="D9E1F2" w:fill="D9E1F2"/>
            <w:noWrap/>
            <w:vAlign w:val="center"/>
          </w:tcPr>
          <w:p w14:paraId="56F1185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SWAN</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7A3EA0E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41.31</w:t>
            </w:r>
          </w:p>
        </w:tc>
      </w:tr>
      <w:tr w:rsidR="00A52F79" w14:paraId="28B13ED0"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03CF912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海洋领域、宏</w:t>
            </w:r>
          </w:p>
        </w:tc>
        <w:tc>
          <w:tcPr>
            <w:tcW w:w="2291" w:type="dxa"/>
            <w:tcBorders>
              <w:top w:val="single" w:sz="4" w:space="0" w:color="8EA9DB"/>
              <w:left w:val="nil"/>
              <w:bottom w:val="single" w:sz="4" w:space="0" w:color="8EA9DB"/>
              <w:right w:val="nil"/>
            </w:tcBorders>
            <w:noWrap/>
            <w:vAlign w:val="center"/>
          </w:tcPr>
          <w:p w14:paraId="4D006E84"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roms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249CA6A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3.8</w:t>
            </w:r>
          </w:p>
        </w:tc>
      </w:tr>
      <w:tr w:rsidR="00A52F79" w14:paraId="77DF4F69"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2C3809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shd w:val="clear" w:color="D9E1F2" w:fill="D9E1F2"/>
            <w:noWrap/>
            <w:vAlign w:val="center"/>
          </w:tcPr>
          <w:p w14:paraId="1129D2B7"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autodock</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C857B7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4.2.6</w:t>
            </w:r>
          </w:p>
        </w:tc>
      </w:tr>
      <w:tr w:rsidR="00A52F79" w14:paraId="43F48AD2"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CF669A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noWrap/>
            <w:vAlign w:val="center"/>
          </w:tcPr>
          <w:p w14:paraId="244004E9"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palabos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47091EE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v1.5r1</w:t>
            </w:r>
          </w:p>
        </w:tc>
      </w:tr>
      <w:tr w:rsidR="00A52F79" w14:paraId="567130B4"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177E658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shd w:val="clear" w:color="D9E1F2" w:fill="D9E1F2"/>
            <w:noWrap/>
            <w:vAlign w:val="center"/>
          </w:tcPr>
          <w:p w14:paraId="670960E0"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autodock</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DD66F1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4.2.5.1</w:t>
            </w:r>
          </w:p>
        </w:tc>
      </w:tr>
      <w:tr w:rsidR="00A52F79" w14:paraId="7D017B4F"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F6657C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noWrap/>
            <w:vAlign w:val="center"/>
          </w:tcPr>
          <w:p w14:paraId="24419CAC"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autodock</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04243B3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4.2.2.1</w:t>
            </w:r>
          </w:p>
        </w:tc>
      </w:tr>
      <w:tr w:rsidR="00A52F79" w14:paraId="41A06511"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CE471F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shd w:val="clear" w:color="D9E1F2" w:fill="D9E1F2"/>
            <w:noWrap/>
            <w:vAlign w:val="center"/>
          </w:tcPr>
          <w:p w14:paraId="22F52311"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autodock</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314F133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4.0.1</w:t>
            </w:r>
          </w:p>
        </w:tc>
      </w:tr>
      <w:tr w:rsidR="00A52F79" w14:paraId="4D4C84F7"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152195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w:t>
            </w:r>
          </w:p>
        </w:tc>
        <w:tc>
          <w:tcPr>
            <w:tcW w:w="2291" w:type="dxa"/>
            <w:tcBorders>
              <w:top w:val="single" w:sz="4" w:space="0" w:color="8EA9DB"/>
              <w:left w:val="nil"/>
              <w:bottom w:val="single" w:sz="4" w:space="0" w:color="8EA9DB"/>
              <w:right w:val="nil"/>
            </w:tcBorders>
            <w:noWrap/>
            <w:vAlign w:val="center"/>
          </w:tcPr>
          <w:p w14:paraId="05A2E21F"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OpenFOAM</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54C965A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7</w:t>
            </w:r>
          </w:p>
        </w:tc>
      </w:tr>
      <w:tr w:rsidR="00A52F79" w14:paraId="47AC3D5A"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0B95C96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化工领域、材料领域</w:t>
            </w:r>
          </w:p>
        </w:tc>
        <w:tc>
          <w:tcPr>
            <w:tcW w:w="2291" w:type="dxa"/>
            <w:tcBorders>
              <w:top w:val="single" w:sz="4" w:space="0" w:color="8EA9DB"/>
              <w:left w:val="nil"/>
              <w:bottom w:val="single" w:sz="4" w:space="0" w:color="8EA9DB"/>
              <w:right w:val="nil"/>
            </w:tcBorders>
            <w:shd w:val="clear" w:color="D9E1F2" w:fill="D9E1F2"/>
            <w:noWrap/>
            <w:vAlign w:val="center"/>
          </w:tcPr>
          <w:p w14:paraId="0C5C4DD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CP2K</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4C21CC6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7.1</w:t>
            </w:r>
          </w:p>
        </w:tc>
      </w:tr>
      <w:tr w:rsidR="00A52F79" w14:paraId="3E39CBC4"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35BA71A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化工领域、材料领域</w:t>
            </w:r>
          </w:p>
        </w:tc>
        <w:tc>
          <w:tcPr>
            <w:tcW w:w="2291" w:type="dxa"/>
            <w:tcBorders>
              <w:top w:val="single" w:sz="4" w:space="0" w:color="8EA9DB"/>
              <w:left w:val="nil"/>
              <w:bottom w:val="single" w:sz="4" w:space="0" w:color="8EA9DB"/>
              <w:right w:val="nil"/>
            </w:tcBorders>
            <w:noWrap/>
            <w:vAlign w:val="center"/>
          </w:tcPr>
          <w:p w14:paraId="4CA7B45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CP2K</w:t>
            </w:r>
          </w:p>
        </w:tc>
        <w:tc>
          <w:tcPr>
            <w:tcW w:w="2160" w:type="dxa"/>
            <w:tcBorders>
              <w:top w:val="single" w:sz="4" w:space="0" w:color="8EA9DB"/>
              <w:left w:val="nil"/>
              <w:bottom w:val="single" w:sz="4" w:space="0" w:color="8EA9DB"/>
              <w:right w:val="single" w:sz="4" w:space="0" w:color="8EA9DB"/>
            </w:tcBorders>
            <w:noWrap/>
            <w:vAlign w:val="center"/>
          </w:tcPr>
          <w:p w14:paraId="58BF4EA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8.1</w:t>
            </w:r>
          </w:p>
        </w:tc>
      </w:tr>
      <w:tr w:rsidR="00A52F79" w14:paraId="46C3F3DF"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A4AE94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化工领域、材料领域</w:t>
            </w:r>
          </w:p>
        </w:tc>
        <w:tc>
          <w:tcPr>
            <w:tcW w:w="2291" w:type="dxa"/>
            <w:tcBorders>
              <w:top w:val="single" w:sz="4" w:space="0" w:color="8EA9DB"/>
              <w:left w:val="nil"/>
              <w:bottom w:val="single" w:sz="4" w:space="0" w:color="8EA9DB"/>
              <w:right w:val="nil"/>
            </w:tcBorders>
            <w:shd w:val="clear" w:color="D9E1F2" w:fill="D9E1F2"/>
            <w:noWrap/>
            <w:vAlign w:val="center"/>
          </w:tcPr>
          <w:p w14:paraId="36E4492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CP2K</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ED6F00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4.1</w:t>
            </w:r>
          </w:p>
        </w:tc>
      </w:tr>
      <w:tr w:rsidR="00A52F79" w14:paraId="1D5E29A9"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66F810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化工领域、材料领域</w:t>
            </w:r>
          </w:p>
        </w:tc>
        <w:tc>
          <w:tcPr>
            <w:tcW w:w="2291" w:type="dxa"/>
            <w:tcBorders>
              <w:top w:val="single" w:sz="4" w:space="0" w:color="8EA9DB"/>
              <w:left w:val="nil"/>
              <w:bottom w:val="single" w:sz="4" w:space="0" w:color="8EA9DB"/>
              <w:right w:val="nil"/>
            </w:tcBorders>
            <w:noWrap/>
            <w:vAlign w:val="center"/>
          </w:tcPr>
          <w:p w14:paraId="5EB70E7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CP2K</w:t>
            </w:r>
          </w:p>
        </w:tc>
        <w:tc>
          <w:tcPr>
            <w:tcW w:w="2160" w:type="dxa"/>
            <w:tcBorders>
              <w:top w:val="single" w:sz="4" w:space="0" w:color="8EA9DB"/>
              <w:left w:val="nil"/>
              <w:bottom w:val="single" w:sz="4" w:space="0" w:color="8EA9DB"/>
              <w:right w:val="single" w:sz="4" w:space="0" w:color="8EA9DB"/>
            </w:tcBorders>
            <w:noWrap/>
            <w:vAlign w:val="center"/>
          </w:tcPr>
          <w:p w14:paraId="2FB3BCC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8.2</w:t>
            </w:r>
          </w:p>
        </w:tc>
      </w:tr>
      <w:tr w:rsidR="00A52F79" w14:paraId="4B6DA75D"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0710C8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化工领域、生物医药</w:t>
            </w:r>
          </w:p>
        </w:tc>
        <w:tc>
          <w:tcPr>
            <w:tcW w:w="2291" w:type="dxa"/>
            <w:tcBorders>
              <w:top w:val="single" w:sz="4" w:space="0" w:color="8EA9DB"/>
              <w:left w:val="nil"/>
              <w:bottom w:val="single" w:sz="4" w:space="0" w:color="8EA9DB"/>
              <w:right w:val="nil"/>
            </w:tcBorders>
            <w:shd w:val="clear" w:color="D9E1F2" w:fill="D9E1F2"/>
            <w:noWrap/>
            <w:vAlign w:val="center"/>
          </w:tcPr>
          <w:p w14:paraId="4BFAE34C"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namd</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72EEBA4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2.13</w:t>
            </w:r>
          </w:p>
        </w:tc>
      </w:tr>
      <w:tr w:rsidR="00A52F79" w14:paraId="792FDA2B"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8BA65A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化工领域、生物医药</w:t>
            </w:r>
          </w:p>
        </w:tc>
        <w:tc>
          <w:tcPr>
            <w:tcW w:w="2291" w:type="dxa"/>
            <w:tcBorders>
              <w:top w:val="single" w:sz="4" w:space="0" w:color="8EA9DB"/>
              <w:left w:val="nil"/>
              <w:bottom w:val="single" w:sz="4" w:space="0" w:color="8EA9DB"/>
              <w:right w:val="nil"/>
            </w:tcBorders>
            <w:noWrap/>
            <w:vAlign w:val="center"/>
          </w:tcPr>
          <w:p w14:paraId="31DA09AA"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namd</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14B1845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2.15</w:t>
            </w:r>
          </w:p>
        </w:tc>
      </w:tr>
      <w:tr w:rsidR="00A52F79" w14:paraId="15406FF4"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BD1A38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化工领域、生物医药</w:t>
            </w:r>
          </w:p>
        </w:tc>
        <w:tc>
          <w:tcPr>
            <w:tcW w:w="2291" w:type="dxa"/>
            <w:tcBorders>
              <w:top w:val="single" w:sz="4" w:space="0" w:color="8EA9DB"/>
              <w:left w:val="nil"/>
              <w:bottom w:val="single" w:sz="4" w:space="0" w:color="8EA9DB"/>
              <w:right w:val="nil"/>
            </w:tcBorders>
            <w:shd w:val="clear" w:color="D9E1F2" w:fill="D9E1F2"/>
            <w:noWrap/>
            <w:vAlign w:val="center"/>
          </w:tcPr>
          <w:p w14:paraId="747B27EA"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namd</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33B72CD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2.12</w:t>
            </w:r>
          </w:p>
        </w:tc>
      </w:tr>
      <w:tr w:rsidR="00A52F79" w14:paraId="044875EB"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413A56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lastRenderedPageBreak/>
              <w:t>化工领域、生物医药</w:t>
            </w:r>
          </w:p>
        </w:tc>
        <w:tc>
          <w:tcPr>
            <w:tcW w:w="2291" w:type="dxa"/>
            <w:tcBorders>
              <w:top w:val="single" w:sz="4" w:space="0" w:color="8EA9DB"/>
              <w:left w:val="nil"/>
              <w:bottom w:val="single" w:sz="4" w:space="0" w:color="8EA9DB"/>
              <w:right w:val="nil"/>
            </w:tcBorders>
            <w:noWrap/>
            <w:vAlign w:val="center"/>
          </w:tcPr>
          <w:p w14:paraId="60BE32DE"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namd</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7BB25A8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2.14</w:t>
            </w:r>
          </w:p>
        </w:tc>
      </w:tr>
      <w:tr w:rsidR="00A52F79" w14:paraId="7C31E91F"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AE06FB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火灾模拟</w:t>
            </w:r>
          </w:p>
        </w:tc>
        <w:tc>
          <w:tcPr>
            <w:tcW w:w="2291" w:type="dxa"/>
            <w:tcBorders>
              <w:top w:val="single" w:sz="4" w:space="0" w:color="8EA9DB"/>
              <w:left w:val="nil"/>
              <w:bottom w:val="single" w:sz="4" w:space="0" w:color="8EA9DB"/>
              <w:right w:val="nil"/>
            </w:tcBorders>
            <w:shd w:val="clear" w:color="D9E1F2" w:fill="D9E1F2"/>
            <w:noWrap/>
            <w:vAlign w:val="center"/>
          </w:tcPr>
          <w:p w14:paraId="3F2BAEC8"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Fds</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9DCF1B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6.1.2</w:t>
            </w:r>
          </w:p>
        </w:tc>
      </w:tr>
      <w:tr w:rsidR="00A52F79" w14:paraId="4B630CE9"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21C93CD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获取最大程度定位的</w:t>
            </w:r>
            <w:proofErr w:type="spellStart"/>
            <w:r>
              <w:rPr>
                <w:rFonts w:eastAsia="等线" w:cs="等线" w:hint="eastAsia"/>
                <w:color w:val="000000"/>
                <w:kern w:val="0"/>
                <w:sz w:val="22"/>
                <w:lang w:bidi="ar"/>
              </w:rPr>
              <w:t>Wannier</w:t>
            </w:r>
            <w:proofErr w:type="spellEnd"/>
            <w:r>
              <w:rPr>
                <w:rFonts w:eastAsia="等线" w:cs="等线" w:hint="eastAsia"/>
                <w:color w:val="000000"/>
                <w:kern w:val="0"/>
                <w:sz w:val="22"/>
                <w:lang w:bidi="ar"/>
              </w:rPr>
              <w:t>函数</w:t>
            </w:r>
          </w:p>
        </w:tc>
        <w:tc>
          <w:tcPr>
            <w:tcW w:w="2291" w:type="dxa"/>
            <w:tcBorders>
              <w:top w:val="single" w:sz="4" w:space="0" w:color="8EA9DB"/>
              <w:left w:val="nil"/>
              <w:bottom w:val="single" w:sz="4" w:space="0" w:color="8EA9DB"/>
              <w:right w:val="nil"/>
            </w:tcBorders>
            <w:noWrap/>
            <w:vAlign w:val="center"/>
          </w:tcPr>
          <w:p w14:paraId="402F608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Wannier90</w:t>
            </w:r>
          </w:p>
        </w:tc>
        <w:tc>
          <w:tcPr>
            <w:tcW w:w="2160" w:type="dxa"/>
            <w:tcBorders>
              <w:top w:val="single" w:sz="4" w:space="0" w:color="8EA9DB"/>
              <w:left w:val="nil"/>
              <w:bottom w:val="single" w:sz="4" w:space="0" w:color="8EA9DB"/>
              <w:right w:val="single" w:sz="4" w:space="0" w:color="8EA9DB"/>
            </w:tcBorders>
            <w:noWrap/>
            <w:vAlign w:val="center"/>
          </w:tcPr>
          <w:p w14:paraId="7496771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3.1.0</w:t>
            </w:r>
          </w:p>
        </w:tc>
      </w:tr>
      <w:tr w:rsidR="00A52F79" w14:paraId="292A2286"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31F32DF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基因科学</w:t>
            </w:r>
          </w:p>
        </w:tc>
        <w:tc>
          <w:tcPr>
            <w:tcW w:w="2291" w:type="dxa"/>
            <w:tcBorders>
              <w:top w:val="single" w:sz="4" w:space="0" w:color="8EA9DB"/>
              <w:left w:val="nil"/>
              <w:bottom w:val="single" w:sz="4" w:space="0" w:color="8EA9DB"/>
              <w:right w:val="nil"/>
            </w:tcBorders>
            <w:shd w:val="clear" w:color="D9E1F2" w:fill="D9E1F2"/>
            <w:noWrap/>
            <w:vAlign w:val="center"/>
          </w:tcPr>
          <w:p w14:paraId="59376F70"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tophat</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3EBB0E8E"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2.1.1</w:t>
            </w:r>
          </w:p>
        </w:tc>
      </w:tr>
      <w:tr w:rsidR="00A52F79" w14:paraId="5AEDB1BC"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507B265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基因组组装</w:t>
            </w:r>
          </w:p>
        </w:tc>
        <w:tc>
          <w:tcPr>
            <w:tcW w:w="2291" w:type="dxa"/>
            <w:tcBorders>
              <w:top w:val="single" w:sz="4" w:space="0" w:color="8EA9DB"/>
              <w:left w:val="nil"/>
              <w:bottom w:val="single" w:sz="4" w:space="0" w:color="8EA9DB"/>
              <w:right w:val="nil"/>
            </w:tcBorders>
            <w:noWrap/>
            <w:vAlign w:val="center"/>
          </w:tcPr>
          <w:p w14:paraId="1F7B22F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Velvet</w:t>
            </w:r>
          </w:p>
        </w:tc>
        <w:tc>
          <w:tcPr>
            <w:tcW w:w="2160" w:type="dxa"/>
            <w:tcBorders>
              <w:top w:val="single" w:sz="4" w:space="0" w:color="8EA9DB"/>
              <w:left w:val="nil"/>
              <w:bottom w:val="single" w:sz="4" w:space="0" w:color="8EA9DB"/>
              <w:right w:val="single" w:sz="4" w:space="0" w:color="8EA9DB"/>
            </w:tcBorders>
            <w:noWrap/>
            <w:vAlign w:val="center"/>
          </w:tcPr>
          <w:p w14:paraId="51F9102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1.2.10</w:t>
            </w:r>
          </w:p>
        </w:tc>
      </w:tr>
      <w:tr w:rsidR="00A52F79" w14:paraId="5B07E620"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BC8660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基因组组装的软件工具</w:t>
            </w:r>
          </w:p>
        </w:tc>
        <w:tc>
          <w:tcPr>
            <w:tcW w:w="2291" w:type="dxa"/>
            <w:tcBorders>
              <w:top w:val="single" w:sz="4" w:space="0" w:color="8EA9DB"/>
              <w:left w:val="nil"/>
              <w:bottom w:val="single" w:sz="4" w:space="0" w:color="8EA9DB"/>
              <w:right w:val="nil"/>
            </w:tcBorders>
            <w:shd w:val="clear" w:color="D9E1F2" w:fill="D9E1F2"/>
            <w:noWrap/>
            <w:vAlign w:val="center"/>
          </w:tcPr>
          <w:p w14:paraId="01FE96CD"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SOAPdenovo</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1EEBE6F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r241</w:t>
            </w:r>
          </w:p>
        </w:tc>
      </w:tr>
      <w:tr w:rsidR="00A52F79" w14:paraId="1845B91D"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59142F0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计算化学、材料科学</w:t>
            </w:r>
          </w:p>
        </w:tc>
        <w:tc>
          <w:tcPr>
            <w:tcW w:w="2291" w:type="dxa"/>
            <w:tcBorders>
              <w:top w:val="single" w:sz="4" w:space="0" w:color="8EA9DB"/>
              <w:left w:val="nil"/>
              <w:bottom w:val="single" w:sz="4" w:space="0" w:color="8EA9DB"/>
              <w:right w:val="nil"/>
            </w:tcBorders>
            <w:noWrap/>
            <w:vAlign w:val="center"/>
          </w:tcPr>
          <w:p w14:paraId="765D958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conquest</w:t>
            </w:r>
          </w:p>
        </w:tc>
        <w:tc>
          <w:tcPr>
            <w:tcW w:w="2160" w:type="dxa"/>
            <w:tcBorders>
              <w:top w:val="single" w:sz="4" w:space="0" w:color="8EA9DB"/>
              <w:left w:val="nil"/>
              <w:bottom w:val="single" w:sz="4" w:space="0" w:color="8EA9DB"/>
              <w:right w:val="single" w:sz="4" w:space="0" w:color="8EA9DB"/>
            </w:tcBorders>
            <w:noWrap/>
            <w:vAlign w:val="center"/>
          </w:tcPr>
          <w:p w14:paraId="7F3E68C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master</w:t>
            </w:r>
          </w:p>
        </w:tc>
      </w:tr>
      <w:tr w:rsidR="00A52F79" w14:paraId="72EB43A4"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5DB50E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交互式绘图工具</w:t>
            </w:r>
          </w:p>
        </w:tc>
        <w:tc>
          <w:tcPr>
            <w:tcW w:w="2291" w:type="dxa"/>
            <w:tcBorders>
              <w:top w:val="single" w:sz="4" w:space="0" w:color="8EA9DB"/>
              <w:left w:val="nil"/>
              <w:bottom w:val="single" w:sz="4" w:space="0" w:color="8EA9DB"/>
              <w:right w:val="nil"/>
            </w:tcBorders>
            <w:shd w:val="clear" w:color="D9E1F2" w:fill="D9E1F2"/>
            <w:noWrap/>
            <w:vAlign w:val="center"/>
          </w:tcPr>
          <w:p w14:paraId="09BB4659"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gunplot</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7086800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5.0.6</w:t>
            </w:r>
          </w:p>
        </w:tc>
      </w:tr>
      <w:tr w:rsidR="00A52F79" w14:paraId="51BE0D64"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68EF16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量子化学</w:t>
            </w:r>
          </w:p>
        </w:tc>
        <w:tc>
          <w:tcPr>
            <w:tcW w:w="2291" w:type="dxa"/>
            <w:tcBorders>
              <w:top w:val="single" w:sz="4" w:space="0" w:color="8EA9DB"/>
              <w:left w:val="nil"/>
              <w:bottom w:val="single" w:sz="4" w:space="0" w:color="8EA9DB"/>
              <w:right w:val="nil"/>
            </w:tcBorders>
            <w:noWrap/>
            <w:vAlign w:val="center"/>
          </w:tcPr>
          <w:p w14:paraId="74CEC105"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Gamess</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3ACFD22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2020-9-30</w:t>
            </w:r>
          </w:p>
        </w:tc>
      </w:tr>
      <w:tr w:rsidR="00A52F79" w14:paraId="7FD71EF0"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03148C6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量子力学</w:t>
            </w:r>
          </w:p>
        </w:tc>
        <w:tc>
          <w:tcPr>
            <w:tcW w:w="2291" w:type="dxa"/>
            <w:tcBorders>
              <w:top w:val="single" w:sz="4" w:space="0" w:color="8EA9DB"/>
              <w:left w:val="nil"/>
              <w:bottom w:val="single" w:sz="4" w:space="0" w:color="8EA9DB"/>
              <w:right w:val="nil"/>
            </w:tcBorders>
            <w:shd w:val="clear" w:color="D9E1F2" w:fill="D9E1F2"/>
            <w:noWrap/>
            <w:vAlign w:val="center"/>
          </w:tcPr>
          <w:p w14:paraId="465ADB1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Quantum ESPRESSO</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269366AF"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6.7</w:t>
            </w:r>
          </w:p>
        </w:tc>
      </w:tr>
      <w:tr w:rsidR="00A52F79" w14:paraId="7335C2D2"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7ACAD57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量子运输</w:t>
            </w:r>
          </w:p>
        </w:tc>
        <w:tc>
          <w:tcPr>
            <w:tcW w:w="2291" w:type="dxa"/>
            <w:tcBorders>
              <w:top w:val="single" w:sz="4" w:space="0" w:color="8EA9DB"/>
              <w:left w:val="nil"/>
              <w:bottom w:val="single" w:sz="4" w:space="0" w:color="8EA9DB"/>
              <w:right w:val="nil"/>
            </w:tcBorders>
            <w:noWrap/>
            <w:vAlign w:val="center"/>
          </w:tcPr>
          <w:p w14:paraId="526B64C8"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WanT</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7D063BE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2.6.1</w:t>
            </w:r>
          </w:p>
        </w:tc>
      </w:tr>
      <w:tr w:rsidR="00A52F79" w14:paraId="5A2CE5A8"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707FD65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流体力学</w:t>
            </w:r>
          </w:p>
        </w:tc>
        <w:tc>
          <w:tcPr>
            <w:tcW w:w="2291" w:type="dxa"/>
            <w:tcBorders>
              <w:top w:val="single" w:sz="4" w:space="0" w:color="8EA9DB"/>
              <w:left w:val="nil"/>
              <w:bottom w:val="single" w:sz="4" w:space="0" w:color="8EA9DB"/>
              <w:right w:val="nil"/>
            </w:tcBorders>
            <w:shd w:val="clear" w:color="D9E1F2" w:fill="D9E1F2"/>
            <w:noWrap/>
            <w:vAlign w:val="center"/>
          </w:tcPr>
          <w:p w14:paraId="734DCE25"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OpenFOAM</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AEA50D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8</w:t>
            </w:r>
          </w:p>
        </w:tc>
      </w:tr>
      <w:tr w:rsidR="00A52F79" w14:paraId="0859D317"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077340C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其他</w:t>
            </w:r>
          </w:p>
        </w:tc>
        <w:tc>
          <w:tcPr>
            <w:tcW w:w="2291" w:type="dxa"/>
            <w:tcBorders>
              <w:top w:val="single" w:sz="4" w:space="0" w:color="8EA9DB"/>
              <w:left w:val="nil"/>
              <w:bottom w:val="single" w:sz="4" w:space="0" w:color="8EA9DB"/>
              <w:right w:val="nil"/>
            </w:tcBorders>
            <w:noWrap/>
            <w:vAlign w:val="center"/>
          </w:tcPr>
          <w:p w14:paraId="6B89484B"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nwchem</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0CA746F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6.6</w:t>
            </w:r>
          </w:p>
        </w:tc>
      </w:tr>
      <w:tr w:rsidR="00A52F79" w14:paraId="0F6DD56C"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7903C1A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其他</w:t>
            </w:r>
          </w:p>
        </w:tc>
        <w:tc>
          <w:tcPr>
            <w:tcW w:w="2291" w:type="dxa"/>
            <w:tcBorders>
              <w:top w:val="single" w:sz="4" w:space="0" w:color="8EA9DB"/>
              <w:left w:val="nil"/>
              <w:bottom w:val="single" w:sz="4" w:space="0" w:color="8EA9DB"/>
              <w:right w:val="nil"/>
            </w:tcBorders>
            <w:shd w:val="clear" w:color="D9E1F2" w:fill="D9E1F2"/>
            <w:noWrap/>
            <w:vAlign w:val="center"/>
          </w:tcPr>
          <w:p w14:paraId="20298C5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BSMAP</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74F8FF7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2.9</w:t>
            </w:r>
          </w:p>
        </w:tc>
      </w:tr>
      <w:tr w:rsidR="00A52F79" w14:paraId="133C533F"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03A14B82"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其他</w:t>
            </w:r>
          </w:p>
        </w:tc>
        <w:tc>
          <w:tcPr>
            <w:tcW w:w="2291" w:type="dxa"/>
            <w:tcBorders>
              <w:top w:val="single" w:sz="4" w:space="0" w:color="8EA9DB"/>
              <w:left w:val="nil"/>
              <w:bottom w:val="single" w:sz="4" w:space="0" w:color="8EA9DB"/>
              <w:right w:val="nil"/>
            </w:tcBorders>
            <w:noWrap/>
            <w:vAlign w:val="center"/>
          </w:tcPr>
          <w:p w14:paraId="5DDA615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impute</w:t>
            </w:r>
          </w:p>
        </w:tc>
        <w:tc>
          <w:tcPr>
            <w:tcW w:w="2160" w:type="dxa"/>
            <w:tcBorders>
              <w:top w:val="single" w:sz="4" w:space="0" w:color="8EA9DB"/>
              <w:left w:val="nil"/>
              <w:bottom w:val="single" w:sz="4" w:space="0" w:color="8EA9DB"/>
              <w:right w:val="single" w:sz="4" w:space="0" w:color="8EA9DB"/>
            </w:tcBorders>
            <w:noWrap/>
            <w:vAlign w:val="center"/>
          </w:tcPr>
          <w:p w14:paraId="1DD5196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2.3.2</w:t>
            </w:r>
          </w:p>
        </w:tc>
      </w:tr>
      <w:tr w:rsidR="00A52F79" w14:paraId="696E2556"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0C524EA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气象类数据处理</w:t>
            </w:r>
          </w:p>
        </w:tc>
        <w:tc>
          <w:tcPr>
            <w:tcW w:w="2291" w:type="dxa"/>
            <w:tcBorders>
              <w:top w:val="single" w:sz="4" w:space="0" w:color="8EA9DB"/>
              <w:left w:val="nil"/>
              <w:bottom w:val="single" w:sz="4" w:space="0" w:color="8EA9DB"/>
              <w:right w:val="nil"/>
            </w:tcBorders>
            <w:shd w:val="clear" w:color="D9E1F2" w:fill="D9E1F2"/>
            <w:noWrap/>
            <w:vAlign w:val="center"/>
          </w:tcPr>
          <w:p w14:paraId="4CA07AC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CDO</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4392951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1.9.8</w:t>
            </w:r>
          </w:p>
        </w:tc>
      </w:tr>
      <w:tr w:rsidR="00A52F79" w14:paraId="3C23C7BA"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19B44D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w:t>
            </w:r>
          </w:p>
        </w:tc>
        <w:tc>
          <w:tcPr>
            <w:tcW w:w="2291" w:type="dxa"/>
            <w:tcBorders>
              <w:top w:val="single" w:sz="4" w:space="0" w:color="8EA9DB"/>
              <w:left w:val="nil"/>
              <w:bottom w:val="single" w:sz="4" w:space="0" w:color="8EA9DB"/>
              <w:right w:val="nil"/>
            </w:tcBorders>
            <w:noWrap/>
            <w:vAlign w:val="center"/>
          </w:tcPr>
          <w:p w14:paraId="7CAD85F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PAML</w:t>
            </w:r>
          </w:p>
        </w:tc>
        <w:tc>
          <w:tcPr>
            <w:tcW w:w="2160" w:type="dxa"/>
            <w:tcBorders>
              <w:top w:val="single" w:sz="4" w:space="0" w:color="8EA9DB"/>
              <w:left w:val="nil"/>
              <w:bottom w:val="single" w:sz="4" w:space="0" w:color="8EA9DB"/>
              <w:right w:val="single" w:sz="4" w:space="0" w:color="8EA9DB"/>
            </w:tcBorders>
            <w:noWrap/>
            <w:vAlign w:val="center"/>
          </w:tcPr>
          <w:p w14:paraId="27F9FB2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4.9j</w:t>
            </w:r>
          </w:p>
        </w:tc>
      </w:tr>
      <w:tr w:rsidR="00A52F79" w14:paraId="2FA1A01F"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43B200E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生物信息</w:t>
            </w:r>
          </w:p>
        </w:tc>
        <w:tc>
          <w:tcPr>
            <w:tcW w:w="2291" w:type="dxa"/>
            <w:tcBorders>
              <w:top w:val="single" w:sz="4" w:space="0" w:color="8EA9DB"/>
              <w:left w:val="nil"/>
              <w:bottom w:val="single" w:sz="4" w:space="0" w:color="8EA9DB"/>
              <w:right w:val="nil"/>
            </w:tcBorders>
            <w:shd w:val="clear" w:color="D9E1F2" w:fill="D9E1F2"/>
            <w:noWrap/>
            <w:vAlign w:val="center"/>
          </w:tcPr>
          <w:p w14:paraId="1ED8E7E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BLAST</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0245177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2.6.0</w:t>
            </w:r>
          </w:p>
        </w:tc>
      </w:tr>
      <w:tr w:rsidR="00A52F79" w14:paraId="52F72E11"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6889D1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生物信息</w:t>
            </w:r>
          </w:p>
        </w:tc>
        <w:tc>
          <w:tcPr>
            <w:tcW w:w="2291" w:type="dxa"/>
            <w:tcBorders>
              <w:top w:val="single" w:sz="4" w:space="0" w:color="8EA9DB"/>
              <w:left w:val="nil"/>
              <w:bottom w:val="single" w:sz="4" w:space="0" w:color="8EA9DB"/>
              <w:right w:val="nil"/>
            </w:tcBorders>
            <w:noWrap/>
            <w:vAlign w:val="center"/>
          </w:tcPr>
          <w:p w14:paraId="21FEF49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BWA</w:t>
            </w:r>
          </w:p>
        </w:tc>
        <w:tc>
          <w:tcPr>
            <w:tcW w:w="2160" w:type="dxa"/>
            <w:tcBorders>
              <w:top w:val="single" w:sz="4" w:space="0" w:color="8EA9DB"/>
              <w:left w:val="nil"/>
              <w:bottom w:val="single" w:sz="4" w:space="0" w:color="8EA9DB"/>
              <w:right w:val="single" w:sz="4" w:space="0" w:color="8EA9DB"/>
            </w:tcBorders>
            <w:noWrap/>
            <w:vAlign w:val="center"/>
          </w:tcPr>
          <w:p w14:paraId="4CFAF78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0.7.17</w:t>
            </w:r>
          </w:p>
        </w:tc>
      </w:tr>
      <w:tr w:rsidR="00A52F79" w14:paraId="527F32C6"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FAF203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生物信息</w:t>
            </w:r>
          </w:p>
        </w:tc>
        <w:tc>
          <w:tcPr>
            <w:tcW w:w="2291" w:type="dxa"/>
            <w:tcBorders>
              <w:top w:val="single" w:sz="4" w:space="0" w:color="8EA9DB"/>
              <w:left w:val="nil"/>
              <w:bottom w:val="single" w:sz="4" w:space="0" w:color="8EA9DB"/>
              <w:right w:val="nil"/>
            </w:tcBorders>
            <w:shd w:val="clear" w:color="D9E1F2" w:fill="D9E1F2"/>
            <w:noWrap/>
            <w:vAlign w:val="center"/>
          </w:tcPr>
          <w:p w14:paraId="2C738FE2"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hmmer</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6863AA0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3.3.1</w:t>
            </w:r>
          </w:p>
        </w:tc>
      </w:tr>
      <w:tr w:rsidR="00A52F79" w14:paraId="2F2D0F3E"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74CBBA68"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生物医药</w:t>
            </w:r>
          </w:p>
        </w:tc>
        <w:tc>
          <w:tcPr>
            <w:tcW w:w="2291" w:type="dxa"/>
            <w:tcBorders>
              <w:top w:val="single" w:sz="4" w:space="0" w:color="8EA9DB"/>
              <w:left w:val="nil"/>
              <w:bottom w:val="single" w:sz="4" w:space="0" w:color="8EA9DB"/>
              <w:right w:val="nil"/>
            </w:tcBorders>
            <w:noWrap/>
            <w:vAlign w:val="center"/>
          </w:tcPr>
          <w:p w14:paraId="46BB17E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FASTA</w:t>
            </w:r>
          </w:p>
        </w:tc>
        <w:tc>
          <w:tcPr>
            <w:tcW w:w="2160" w:type="dxa"/>
            <w:tcBorders>
              <w:top w:val="single" w:sz="4" w:space="0" w:color="8EA9DB"/>
              <w:left w:val="nil"/>
              <w:bottom w:val="single" w:sz="4" w:space="0" w:color="8EA9DB"/>
              <w:right w:val="single" w:sz="4" w:space="0" w:color="8EA9DB"/>
            </w:tcBorders>
            <w:noWrap/>
            <w:vAlign w:val="center"/>
          </w:tcPr>
          <w:p w14:paraId="128FBC0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36.3.8</w:t>
            </w:r>
          </w:p>
        </w:tc>
      </w:tr>
      <w:tr w:rsidR="00A52F79" w14:paraId="5C154EA5"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6EAE87E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生物医药</w:t>
            </w:r>
          </w:p>
        </w:tc>
        <w:tc>
          <w:tcPr>
            <w:tcW w:w="2291" w:type="dxa"/>
            <w:tcBorders>
              <w:top w:val="single" w:sz="4" w:space="0" w:color="8EA9DB"/>
              <w:left w:val="nil"/>
              <w:bottom w:val="single" w:sz="4" w:space="0" w:color="8EA9DB"/>
              <w:right w:val="nil"/>
            </w:tcBorders>
            <w:shd w:val="clear" w:color="D9E1F2" w:fill="D9E1F2"/>
            <w:noWrap/>
            <w:vAlign w:val="center"/>
          </w:tcPr>
          <w:p w14:paraId="38A17719"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fastqc</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2562D86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0.11.9</w:t>
            </w:r>
          </w:p>
        </w:tc>
      </w:tr>
      <w:tr w:rsidR="00A52F79" w14:paraId="7BDB24DF"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3876FE9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生物医药</w:t>
            </w:r>
          </w:p>
        </w:tc>
        <w:tc>
          <w:tcPr>
            <w:tcW w:w="2291" w:type="dxa"/>
            <w:tcBorders>
              <w:top w:val="single" w:sz="4" w:space="0" w:color="8EA9DB"/>
              <w:left w:val="nil"/>
              <w:bottom w:val="single" w:sz="4" w:space="0" w:color="8EA9DB"/>
              <w:right w:val="nil"/>
            </w:tcBorders>
            <w:noWrap/>
            <w:vAlign w:val="center"/>
          </w:tcPr>
          <w:p w14:paraId="48128B6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Bowtie</w:t>
            </w:r>
          </w:p>
        </w:tc>
        <w:tc>
          <w:tcPr>
            <w:tcW w:w="2160" w:type="dxa"/>
            <w:tcBorders>
              <w:top w:val="single" w:sz="4" w:space="0" w:color="8EA9DB"/>
              <w:left w:val="nil"/>
              <w:bottom w:val="single" w:sz="4" w:space="0" w:color="8EA9DB"/>
              <w:right w:val="single" w:sz="4" w:space="0" w:color="8EA9DB"/>
            </w:tcBorders>
            <w:noWrap/>
            <w:vAlign w:val="center"/>
          </w:tcPr>
          <w:p w14:paraId="0A79C083"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1.2.1.1</w:t>
            </w:r>
          </w:p>
        </w:tc>
      </w:tr>
      <w:tr w:rsidR="00A52F79" w14:paraId="0B224554"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21228390"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生物医药</w:t>
            </w:r>
          </w:p>
        </w:tc>
        <w:tc>
          <w:tcPr>
            <w:tcW w:w="2291" w:type="dxa"/>
            <w:tcBorders>
              <w:top w:val="single" w:sz="4" w:space="0" w:color="8EA9DB"/>
              <w:left w:val="nil"/>
              <w:bottom w:val="single" w:sz="4" w:space="0" w:color="8EA9DB"/>
              <w:right w:val="nil"/>
            </w:tcBorders>
            <w:shd w:val="clear" w:color="D9E1F2" w:fill="D9E1F2"/>
            <w:noWrap/>
            <w:vAlign w:val="center"/>
          </w:tcPr>
          <w:p w14:paraId="441DEB3A"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STAR</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4AD5E79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2.7.1a</w:t>
            </w:r>
          </w:p>
        </w:tc>
      </w:tr>
      <w:tr w:rsidR="00A52F79" w14:paraId="1E28839D"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3CCA6735"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数值天气预报</w:t>
            </w:r>
          </w:p>
        </w:tc>
        <w:tc>
          <w:tcPr>
            <w:tcW w:w="2291" w:type="dxa"/>
            <w:tcBorders>
              <w:top w:val="single" w:sz="4" w:space="0" w:color="8EA9DB"/>
              <w:left w:val="nil"/>
              <w:bottom w:val="single" w:sz="4" w:space="0" w:color="8EA9DB"/>
              <w:right w:val="nil"/>
            </w:tcBorders>
            <w:noWrap/>
            <w:vAlign w:val="center"/>
          </w:tcPr>
          <w:p w14:paraId="3BE61EDE"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wrf</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063AF07C"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3.7.1</w:t>
            </w:r>
          </w:p>
        </w:tc>
      </w:tr>
      <w:tr w:rsidR="00A52F79" w14:paraId="409920B5"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134DEB3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序列比对器</w:t>
            </w:r>
          </w:p>
        </w:tc>
        <w:tc>
          <w:tcPr>
            <w:tcW w:w="2291" w:type="dxa"/>
            <w:tcBorders>
              <w:top w:val="single" w:sz="4" w:space="0" w:color="8EA9DB"/>
              <w:left w:val="nil"/>
              <w:bottom w:val="single" w:sz="4" w:space="0" w:color="8EA9DB"/>
              <w:right w:val="nil"/>
            </w:tcBorders>
            <w:shd w:val="clear" w:color="D9E1F2" w:fill="D9E1F2"/>
            <w:noWrap/>
            <w:vAlign w:val="center"/>
          </w:tcPr>
          <w:p w14:paraId="2F4553E7"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diamond</w:t>
            </w:r>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11B0A43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2.0.4</w:t>
            </w:r>
          </w:p>
        </w:tc>
      </w:tr>
      <w:tr w:rsidR="00A52F79" w14:paraId="417A7AC7"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4D889F36"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支持多线程的类BLAST比对工具</w:t>
            </w:r>
          </w:p>
        </w:tc>
        <w:tc>
          <w:tcPr>
            <w:tcW w:w="2291" w:type="dxa"/>
            <w:tcBorders>
              <w:top w:val="single" w:sz="4" w:space="0" w:color="8EA9DB"/>
              <w:left w:val="nil"/>
              <w:bottom w:val="single" w:sz="4" w:space="0" w:color="8EA9DB"/>
              <w:right w:val="nil"/>
            </w:tcBorders>
            <w:noWrap/>
            <w:vAlign w:val="center"/>
          </w:tcPr>
          <w:p w14:paraId="0D50C432"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pblat</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6E836304"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2.1</w:t>
            </w:r>
          </w:p>
        </w:tc>
      </w:tr>
      <w:tr w:rsidR="00A52F79" w14:paraId="026EA850" w14:textId="77777777">
        <w:trPr>
          <w:trHeight w:val="280"/>
          <w:jc w:val="center"/>
        </w:trPr>
        <w:tc>
          <w:tcPr>
            <w:tcW w:w="3538" w:type="dxa"/>
            <w:tcBorders>
              <w:top w:val="single" w:sz="4" w:space="0" w:color="8EA9DB"/>
              <w:left w:val="single" w:sz="4" w:space="0" w:color="8EA9DB"/>
              <w:bottom w:val="single" w:sz="4" w:space="0" w:color="8EA9DB"/>
              <w:right w:val="nil"/>
            </w:tcBorders>
            <w:shd w:val="clear" w:color="D9E1F2" w:fill="D9E1F2"/>
            <w:noWrap/>
            <w:vAlign w:val="center"/>
          </w:tcPr>
          <w:p w14:paraId="12C4F48B"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质</w:t>
            </w:r>
            <w:proofErr w:type="gramStart"/>
            <w:r>
              <w:rPr>
                <w:rFonts w:eastAsia="等线" w:cs="等线" w:hint="eastAsia"/>
                <w:color w:val="000000"/>
                <w:kern w:val="0"/>
                <w:sz w:val="22"/>
                <w:lang w:bidi="ar"/>
              </w:rPr>
              <w:t>控软件</w:t>
            </w:r>
            <w:proofErr w:type="gramEnd"/>
          </w:p>
        </w:tc>
        <w:tc>
          <w:tcPr>
            <w:tcW w:w="2291" w:type="dxa"/>
            <w:tcBorders>
              <w:top w:val="single" w:sz="4" w:space="0" w:color="8EA9DB"/>
              <w:left w:val="nil"/>
              <w:bottom w:val="single" w:sz="4" w:space="0" w:color="8EA9DB"/>
              <w:right w:val="nil"/>
            </w:tcBorders>
            <w:shd w:val="clear" w:color="D9E1F2" w:fill="D9E1F2"/>
            <w:noWrap/>
            <w:vAlign w:val="center"/>
          </w:tcPr>
          <w:p w14:paraId="28E64094"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cutadapt</w:t>
            </w:r>
            <w:proofErr w:type="spellEnd"/>
          </w:p>
        </w:tc>
        <w:tc>
          <w:tcPr>
            <w:tcW w:w="2160" w:type="dxa"/>
            <w:tcBorders>
              <w:top w:val="single" w:sz="4" w:space="0" w:color="8EA9DB"/>
              <w:left w:val="nil"/>
              <w:bottom w:val="single" w:sz="4" w:space="0" w:color="8EA9DB"/>
              <w:right w:val="single" w:sz="4" w:space="0" w:color="8EA9DB"/>
            </w:tcBorders>
            <w:shd w:val="clear" w:color="D9E1F2" w:fill="D9E1F2"/>
            <w:noWrap/>
            <w:vAlign w:val="center"/>
          </w:tcPr>
          <w:p w14:paraId="24483D91"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1.14</w:t>
            </w:r>
          </w:p>
        </w:tc>
      </w:tr>
      <w:tr w:rsidR="00A52F79" w14:paraId="2D218656" w14:textId="77777777">
        <w:trPr>
          <w:trHeight w:val="280"/>
          <w:jc w:val="center"/>
        </w:trPr>
        <w:tc>
          <w:tcPr>
            <w:tcW w:w="3538" w:type="dxa"/>
            <w:tcBorders>
              <w:top w:val="single" w:sz="4" w:space="0" w:color="8EA9DB"/>
              <w:left w:val="single" w:sz="4" w:space="0" w:color="8EA9DB"/>
              <w:bottom w:val="single" w:sz="4" w:space="0" w:color="8EA9DB"/>
              <w:right w:val="nil"/>
            </w:tcBorders>
            <w:noWrap/>
            <w:vAlign w:val="center"/>
          </w:tcPr>
          <w:p w14:paraId="6A3BC739"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质</w:t>
            </w:r>
            <w:proofErr w:type="gramStart"/>
            <w:r>
              <w:rPr>
                <w:rFonts w:eastAsia="等线" w:cs="等线" w:hint="eastAsia"/>
                <w:color w:val="000000"/>
                <w:kern w:val="0"/>
                <w:sz w:val="22"/>
                <w:lang w:bidi="ar"/>
              </w:rPr>
              <w:t>控软件</w:t>
            </w:r>
            <w:proofErr w:type="gramEnd"/>
          </w:p>
        </w:tc>
        <w:tc>
          <w:tcPr>
            <w:tcW w:w="2291" w:type="dxa"/>
            <w:tcBorders>
              <w:top w:val="single" w:sz="4" w:space="0" w:color="8EA9DB"/>
              <w:left w:val="nil"/>
              <w:bottom w:val="single" w:sz="4" w:space="0" w:color="8EA9DB"/>
              <w:right w:val="nil"/>
            </w:tcBorders>
            <w:noWrap/>
            <w:vAlign w:val="center"/>
          </w:tcPr>
          <w:p w14:paraId="1256BE76" w14:textId="77777777" w:rsidR="00A52F79" w:rsidRDefault="00C80134">
            <w:pPr>
              <w:widowControl/>
              <w:jc w:val="left"/>
              <w:textAlignment w:val="center"/>
              <w:rPr>
                <w:rFonts w:eastAsia="等线" w:cs="等线"/>
                <w:color w:val="000000"/>
                <w:sz w:val="22"/>
              </w:rPr>
            </w:pPr>
            <w:proofErr w:type="spellStart"/>
            <w:r>
              <w:rPr>
                <w:rFonts w:eastAsia="等线" w:cs="等线" w:hint="eastAsia"/>
                <w:color w:val="000000"/>
                <w:kern w:val="0"/>
                <w:sz w:val="22"/>
                <w:lang w:bidi="ar"/>
              </w:rPr>
              <w:t>trim_galore</w:t>
            </w:r>
            <w:proofErr w:type="spellEnd"/>
          </w:p>
        </w:tc>
        <w:tc>
          <w:tcPr>
            <w:tcW w:w="2160" w:type="dxa"/>
            <w:tcBorders>
              <w:top w:val="single" w:sz="4" w:space="0" w:color="8EA9DB"/>
              <w:left w:val="nil"/>
              <w:bottom w:val="single" w:sz="4" w:space="0" w:color="8EA9DB"/>
              <w:right w:val="single" w:sz="4" w:space="0" w:color="8EA9DB"/>
            </w:tcBorders>
            <w:noWrap/>
            <w:vAlign w:val="center"/>
          </w:tcPr>
          <w:p w14:paraId="24D57CCD" w14:textId="77777777" w:rsidR="00A52F79" w:rsidRDefault="00C80134">
            <w:pPr>
              <w:widowControl/>
              <w:jc w:val="left"/>
              <w:textAlignment w:val="center"/>
              <w:rPr>
                <w:rFonts w:eastAsia="等线" w:cs="等线"/>
                <w:color w:val="000000"/>
                <w:sz w:val="22"/>
              </w:rPr>
            </w:pPr>
            <w:r>
              <w:rPr>
                <w:rFonts w:eastAsia="等线" w:cs="等线" w:hint="eastAsia"/>
                <w:color w:val="000000"/>
                <w:kern w:val="0"/>
                <w:sz w:val="22"/>
                <w:lang w:bidi="ar"/>
              </w:rPr>
              <w:t>0.4.5</w:t>
            </w:r>
          </w:p>
        </w:tc>
      </w:tr>
    </w:tbl>
    <w:p w14:paraId="7A2B5E1E" w14:textId="77777777" w:rsidR="00A52F79" w:rsidRDefault="00A52F79"/>
    <w:p w14:paraId="6CC68CAC" w14:textId="77777777" w:rsidR="00A52F79" w:rsidRDefault="00C80134">
      <w:pPr>
        <w:pStyle w:val="3"/>
        <w:numPr>
          <w:ilvl w:val="0"/>
          <w:numId w:val="0"/>
        </w:numPr>
      </w:pPr>
      <w:bookmarkStart w:id="88" w:name="_Toc81775823"/>
      <w:r>
        <w:rPr>
          <w:rFonts w:hint="eastAsia"/>
        </w:rPr>
        <w:t xml:space="preserve">5.2 </w:t>
      </w:r>
      <w:r>
        <w:rPr>
          <w:rFonts w:hint="eastAsia"/>
        </w:rPr>
        <w:t>易算桌面：</w:t>
      </w:r>
      <w:proofErr w:type="gramStart"/>
      <w:r>
        <w:rPr>
          <w:rFonts w:hint="eastAsia"/>
        </w:rPr>
        <w:t>超算的</w:t>
      </w:r>
      <w:proofErr w:type="gramEnd"/>
      <w:r>
        <w:rPr>
          <w:rFonts w:hint="eastAsia"/>
        </w:rPr>
        <w:t>个人专属开发系统</w:t>
      </w:r>
      <w:bookmarkEnd w:id="88"/>
    </w:p>
    <w:p w14:paraId="180F925B" w14:textId="77777777" w:rsidR="00A52F79" w:rsidRDefault="00C80134">
      <w:pPr>
        <w:ind w:firstLine="420"/>
      </w:pPr>
      <w:r>
        <w:rPr>
          <w:rFonts w:hint="eastAsia"/>
        </w:rPr>
        <w:t>易算桌面是用户的专属移动工作台，基于</w:t>
      </w:r>
      <w:r>
        <w:rPr>
          <w:rFonts w:hint="eastAsia"/>
        </w:rPr>
        <w:t>web</w:t>
      </w:r>
      <w:r>
        <w:rPr>
          <w:rFonts w:hint="eastAsia"/>
        </w:rPr>
        <w:t>环境，一键登录即用，帮助用户屏蔽了复杂的</w:t>
      </w:r>
      <w:r>
        <w:rPr>
          <w:rFonts w:hint="eastAsia"/>
        </w:rPr>
        <w:t>Linux</w:t>
      </w:r>
      <w:r>
        <w:rPr>
          <w:rFonts w:hint="eastAsia"/>
        </w:rPr>
        <w:t>命令行环境，简单几步操作即可提交作业。</w:t>
      </w:r>
    </w:p>
    <w:p w14:paraId="286E67E1" w14:textId="77777777" w:rsidR="00A52F79" w:rsidRDefault="00C80134">
      <w:r>
        <w:rPr>
          <w:rFonts w:hint="eastAsia"/>
        </w:rPr>
        <w:t>易算桌面有以下几大优势：</w:t>
      </w:r>
    </w:p>
    <w:p w14:paraId="2E93ECC5" w14:textId="77777777" w:rsidR="00A52F79" w:rsidRDefault="00C80134">
      <w:pPr>
        <w:numPr>
          <w:ilvl w:val="0"/>
          <w:numId w:val="15"/>
        </w:numPr>
      </w:pPr>
      <w:r>
        <w:rPr>
          <w:rFonts w:hint="eastAsia"/>
        </w:rPr>
        <w:t>降本增效，大幅提高作业处理效率，减低您的工作成本</w:t>
      </w:r>
    </w:p>
    <w:p w14:paraId="7BEF06B9" w14:textId="77777777" w:rsidR="00A52F79" w:rsidRDefault="00C80134">
      <w:pPr>
        <w:numPr>
          <w:ilvl w:val="0"/>
          <w:numId w:val="15"/>
        </w:numPr>
      </w:pPr>
      <w:r>
        <w:rPr>
          <w:rFonts w:hint="eastAsia"/>
        </w:rPr>
        <w:t>计算资源可视化，随时应对高并发作业需求</w:t>
      </w:r>
    </w:p>
    <w:p w14:paraId="1BE1DA26" w14:textId="77777777" w:rsidR="00A52F79" w:rsidRDefault="00C80134">
      <w:pPr>
        <w:numPr>
          <w:ilvl w:val="0"/>
          <w:numId w:val="15"/>
        </w:numPr>
      </w:pPr>
      <w:r>
        <w:rPr>
          <w:rFonts w:hint="eastAsia"/>
        </w:rPr>
        <w:t>作业监控</w:t>
      </w:r>
      <w:r>
        <w:rPr>
          <w:rFonts w:hint="eastAsia"/>
        </w:rPr>
        <w:t xml:space="preserve"> </w:t>
      </w:r>
      <w:r>
        <w:rPr>
          <w:rFonts w:hint="eastAsia"/>
        </w:rPr>
        <w:t>减少机时浪费</w:t>
      </w:r>
      <w:r>
        <w:rPr>
          <w:rFonts w:hint="eastAsia"/>
        </w:rPr>
        <w:t xml:space="preserve"> </w:t>
      </w:r>
      <w:r>
        <w:rPr>
          <w:rFonts w:hint="eastAsia"/>
        </w:rPr>
        <w:t>定期出具使用报告</w:t>
      </w:r>
    </w:p>
    <w:p w14:paraId="427AAFDB" w14:textId="77777777" w:rsidR="00A52F79" w:rsidRDefault="00C80134">
      <w:pPr>
        <w:keepNext/>
      </w:pPr>
      <w:r>
        <w:rPr>
          <w:rFonts w:hint="eastAsia"/>
          <w:noProof/>
        </w:rPr>
        <w:drawing>
          <wp:inline distT="0" distB="0" distL="114300" distR="114300" wp14:anchorId="606DB968" wp14:editId="6C6EB5ED">
            <wp:extent cx="5263515" cy="2456180"/>
            <wp:effectExtent l="0" t="0" r="1905" b="5080"/>
            <wp:docPr id="18" name="图片 18" descr="作业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作业管理"/>
                    <pic:cNvPicPr>
                      <a:picLocks noChangeAspect="1"/>
                    </pic:cNvPicPr>
                  </pic:nvPicPr>
                  <pic:blipFill>
                    <a:blip r:embed="rId51"/>
                    <a:stretch>
                      <a:fillRect/>
                    </a:stretch>
                  </pic:blipFill>
                  <pic:spPr>
                    <a:xfrm>
                      <a:off x="0" y="0"/>
                      <a:ext cx="5263515" cy="2456180"/>
                    </a:xfrm>
                    <a:prstGeom prst="rect">
                      <a:avLst/>
                    </a:prstGeom>
                  </pic:spPr>
                </pic:pic>
              </a:graphicData>
            </a:graphic>
          </wp:inline>
        </w:drawing>
      </w:r>
    </w:p>
    <w:p w14:paraId="77B94C68" w14:textId="77777777" w:rsidR="00A52F79" w:rsidRDefault="00C80134">
      <w:pPr>
        <w:pStyle w:val="a3"/>
        <w:jc w:val="center"/>
      </w:pPr>
      <w:bookmarkStart w:id="89" w:name="_Toc81775915"/>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21</w:t>
      </w:r>
      <w:r>
        <w:fldChar w:fldCharType="end"/>
      </w:r>
      <w:r>
        <w:t xml:space="preserve"> </w:t>
      </w:r>
      <w:r>
        <w:rPr>
          <w:rFonts w:hint="eastAsia"/>
        </w:rPr>
        <w:t>作业监控</w:t>
      </w:r>
      <w:bookmarkEnd w:id="89"/>
    </w:p>
    <w:p w14:paraId="1AB5288C" w14:textId="77777777" w:rsidR="00A52F79" w:rsidRDefault="00C80134">
      <w:pPr>
        <w:numPr>
          <w:ilvl w:val="0"/>
          <w:numId w:val="15"/>
        </w:numPr>
      </w:pPr>
      <w:r>
        <w:rPr>
          <w:rFonts w:hint="eastAsia"/>
        </w:rPr>
        <w:t>高效的作业管理，提供实时作业告警通知</w:t>
      </w:r>
    </w:p>
    <w:p w14:paraId="32E13297" w14:textId="77777777" w:rsidR="00A52F79" w:rsidRDefault="00C80134">
      <w:pPr>
        <w:keepNext/>
      </w:pPr>
      <w:r>
        <w:rPr>
          <w:noProof/>
        </w:rPr>
        <w:lastRenderedPageBreak/>
        <w:drawing>
          <wp:inline distT="0" distB="0" distL="0" distR="0" wp14:anchorId="6E463B8F" wp14:editId="1767BD89">
            <wp:extent cx="5274310" cy="322072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p>
    <w:p w14:paraId="045E9962" w14:textId="77777777" w:rsidR="00A52F79" w:rsidRDefault="00C80134">
      <w:pPr>
        <w:pStyle w:val="a3"/>
        <w:jc w:val="center"/>
      </w:pPr>
      <w:bookmarkStart w:id="90" w:name="_Toc81775916"/>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22</w:t>
      </w:r>
      <w:r>
        <w:fldChar w:fldCharType="end"/>
      </w:r>
      <w:r>
        <w:t xml:space="preserve"> </w:t>
      </w:r>
      <w:r>
        <w:rPr>
          <w:rFonts w:hint="eastAsia"/>
        </w:rPr>
        <w:t>作业管理</w:t>
      </w:r>
      <w:bookmarkEnd w:id="90"/>
    </w:p>
    <w:p w14:paraId="3C2F05DD" w14:textId="77777777" w:rsidR="00A52F79" w:rsidRDefault="00C80134">
      <w:pPr>
        <w:numPr>
          <w:ilvl w:val="0"/>
          <w:numId w:val="15"/>
        </w:numPr>
      </w:pPr>
      <w:r>
        <w:rPr>
          <w:rFonts w:hint="eastAsia"/>
        </w:rPr>
        <w:t>全天候实时监测各项性能，资源利用最大化</w:t>
      </w:r>
    </w:p>
    <w:p w14:paraId="7300D124" w14:textId="77777777" w:rsidR="00A52F79" w:rsidRDefault="00C80134">
      <w:pPr>
        <w:numPr>
          <w:ilvl w:val="0"/>
          <w:numId w:val="15"/>
        </w:numPr>
      </w:pPr>
      <w:r>
        <w:rPr>
          <w:rFonts w:hint="eastAsia"/>
        </w:rPr>
        <w:t>为您提供修补与优化的全方位方案</w:t>
      </w:r>
    </w:p>
    <w:p w14:paraId="01643477" w14:textId="77777777" w:rsidR="00A52F79" w:rsidRDefault="00C80134">
      <w:pPr>
        <w:numPr>
          <w:ilvl w:val="0"/>
          <w:numId w:val="15"/>
        </w:numPr>
      </w:pPr>
      <w:r>
        <w:rPr>
          <w:rFonts w:hint="eastAsia"/>
        </w:rPr>
        <w:t>文件断点续传，大文件实时下载</w:t>
      </w:r>
    </w:p>
    <w:p w14:paraId="7C3D595F" w14:textId="77777777" w:rsidR="00A52F79" w:rsidRDefault="00C80134">
      <w:pPr>
        <w:keepNext/>
      </w:pPr>
      <w:r>
        <w:rPr>
          <w:rFonts w:hint="eastAsia"/>
          <w:noProof/>
        </w:rPr>
        <w:drawing>
          <wp:inline distT="0" distB="0" distL="114300" distR="114300" wp14:anchorId="01DEE97F" wp14:editId="5FB04D81">
            <wp:extent cx="5271770" cy="3654425"/>
            <wp:effectExtent l="0" t="0" r="1270" b="3175"/>
            <wp:docPr id="15" name="图片 15" descr="H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PC"/>
                    <pic:cNvPicPr>
                      <a:picLocks noChangeAspect="1"/>
                    </pic:cNvPicPr>
                  </pic:nvPicPr>
                  <pic:blipFill>
                    <a:blip r:embed="rId53"/>
                    <a:stretch>
                      <a:fillRect/>
                    </a:stretch>
                  </pic:blipFill>
                  <pic:spPr>
                    <a:xfrm>
                      <a:off x="0" y="0"/>
                      <a:ext cx="5271770" cy="3654425"/>
                    </a:xfrm>
                    <a:prstGeom prst="rect">
                      <a:avLst/>
                    </a:prstGeom>
                  </pic:spPr>
                </pic:pic>
              </a:graphicData>
            </a:graphic>
          </wp:inline>
        </w:drawing>
      </w:r>
    </w:p>
    <w:p w14:paraId="589A8ECB" w14:textId="77777777" w:rsidR="00A52F79" w:rsidRDefault="00C80134">
      <w:pPr>
        <w:pStyle w:val="a3"/>
        <w:jc w:val="center"/>
      </w:pPr>
      <w:bookmarkStart w:id="91" w:name="_Toc81775917"/>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23</w:t>
      </w:r>
      <w:r>
        <w:fldChar w:fldCharType="end"/>
      </w:r>
      <w:r>
        <w:t xml:space="preserve"> </w:t>
      </w:r>
      <w:r>
        <w:rPr>
          <w:rFonts w:hint="eastAsia"/>
        </w:rPr>
        <w:t>高性能计算场景</w:t>
      </w:r>
      <w:bookmarkEnd w:id="91"/>
    </w:p>
    <w:p w14:paraId="3C64DBBC" w14:textId="77777777" w:rsidR="00A52F79" w:rsidRDefault="00C80134">
      <w:pPr>
        <w:ind w:firstLine="420"/>
      </w:pPr>
      <w:r>
        <w:rPr>
          <w:rFonts w:hint="eastAsia"/>
        </w:rPr>
        <w:lastRenderedPageBreak/>
        <w:t>应用于高性能计算，具有优秀浮点计算能力及独占显卡的</w:t>
      </w:r>
      <w:r>
        <w:rPr>
          <w:rFonts w:hint="eastAsia"/>
        </w:rPr>
        <w:t>GPU</w:t>
      </w:r>
      <w:r>
        <w:rPr>
          <w:rFonts w:hint="eastAsia"/>
        </w:rPr>
        <w:t>云服务，可加速应用计算性能提升</w:t>
      </w:r>
      <w:r>
        <w:rPr>
          <w:rFonts w:hint="eastAsia"/>
        </w:rPr>
        <w:t>5</w:t>
      </w:r>
      <w:r>
        <w:rPr>
          <w:rFonts w:hint="eastAsia"/>
        </w:rPr>
        <w:t>倍以上，大幅提升应用运行效率。已经广泛应用于分子动力学、基因测序、粒子碰撞实验以及化学、物理、工业仿真设计</w:t>
      </w:r>
      <w:r>
        <w:rPr>
          <w:rFonts w:hint="eastAsia"/>
        </w:rPr>
        <w:t>CAE</w:t>
      </w:r>
      <w:r>
        <w:rPr>
          <w:rFonts w:hint="eastAsia"/>
        </w:rPr>
        <w:t>等众多高性能计算领域服务。</w:t>
      </w:r>
    </w:p>
    <w:p w14:paraId="044E9AE9" w14:textId="77777777" w:rsidR="00A52F79" w:rsidRDefault="00C80134">
      <w:pPr>
        <w:numPr>
          <w:ilvl w:val="0"/>
          <w:numId w:val="15"/>
        </w:numPr>
      </w:pPr>
      <w:r>
        <w:rPr>
          <w:rFonts w:hint="eastAsia"/>
        </w:rPr>
        <w:t>强劲的计算力：</w:t>
      </w:r>
      <w:proofErr w:type="gramStart"/>
      <w:r>
        <w:rPr>
          <w:rFonts w:hint="eastAsia"/>
        </w:rPr>
        <w:t>裸</w:t>
      </w:r>
      <w:proofErr w:type="gramEnd"/>
      <w:r>
        <w:rPr>
          <w:rFonts w:hint="eastAsia"/>
        </w:rPr>
        <w:t>金属</w:t>
      </w:r>
      <w:r>
        <w:rPr>
          <w:rFonts w:hint="eastAsia"/>
        </w:rPr>
        <w:t>GPU</w:t>
      </w:r>
      <w:r>
        <w:rPr>
          <w:rFonts w:hint="eastAsia"/>
        </w:rPr>
        <w:t>云服务、单节点</w:t>
      </w:r>
      <w:r>
        <w:rPr>
          <w:rFonts w:hint="eastAsia"/>
        </w:rPr>
        <w:t>4</w:t>
      </w:r>
      <w:r>
        <w:rPr>
          <w:rFonts w:hint="eastAsia"/>
        </w:rPr>
        <w:t>张</w:t>
      </w:r>
      <w:r>
        <w:rPr>
          <w:rFonts w:hint="eastAsia"/>
        </w:rPr>
        <w:t>TeslaV100</w:t>
      </w:r>
      <w:r>
        <w:rPr>
          <w:rFonts w:hint="eastAsia"/>
        </w:rPr>
        <w:t>卡，高达</w:t>
      </w:r>
      <w:r>
        <w:rPr>
          <w:rFonts w:hint="eastAsia"/>
        </w:rPr>
        <w:t>30TFLops</w:t>
      </w:r>
      <w:r>
        <w:rPr>
          <w:rFonts w:hint="eastAsia"/>
        </w:rPr>
        <w:t>双精度和</w:t>
      </w:r>
      <w:r>
        <w:rPr>
          <w:rFonts w:hint="eastAsia"/>
        </w:rPr>
        <w:t>60GFLops</w:t>
      </w:r>
      <w:r>
        <w:rPr>
          <w:rFonts w:hint="eastAsia"/>
        </w:rPr>
        <w:t>单精度浮点计算性能</w:t>
      </w:r>
    </w:p>
    <w:p w14:paraId="5699876D" w14:textId="77777777" w:rsidR="00A52F79" w:rsidRDefault="00C80134">
      <w:pPr>
        <w:numPr>
          <w:ilvl w:val="0"/>
          <w:numId w:val="15"/>
        </w:numPr>
      </w:pPr>
      <w:r>
        <w:rPr>
          <w:rFonts w:hint="eastAsia"/>
        </w:rPr>
        <w:t>高性能集群环境：提供</w:t>
      </w:r>
      <w:r>
        <w:rPr>
          <w:rFonts w:hint="eastAsia"/>
        </w:rPr>
        <w:t>100Gb/s</w:t>
      </w:r>
      <w:r>
        <w:rPr>
          <w:rFonts w:hint="eastAsia"/>
        </w:rPr>
        <w:t>高速网络互连及本地</w:t>
      </w:r>
      <w:r>
        <w:rPr>
          <w:rFonts w:hint="eastAsia"/>
        </w:rPr>
        <w:t>SSD</w:t>
      </w:r>
      <w:r>
        <w:rPr>
          <w:rFonts w:hint="eastAsia"/>
        </w:rPr>
        <w:t>硬盘，支持海量数据高速读写，满足</w:t>
      </w:r>
      <w:r>
        <w:rPr>
          <w:rFonts w:hint="eastAsia"/>
        </w:rPr>
        <w:t>HPC</w:t>
      </w:r>
      <w:r>
        <w:rPr>
          <w:rFonts w:hint="eastAsia"/>
        </w:rPr>
        <w:t>应用大规模计算场景</w:t>
      </w:r>
    </w:p>
    <w:p w14:paraId="5AED55EF" w14:textId="77777777" w:rsidR="00A52F79" w:rsidRDefault="00C80134">
      <w:pPr>
        <w:pStyle w:val="3"/>
        <w:numPr>
          <w:ilvl w:val="0"/>
          <w:numId w:val="0"/>
        </w:numPr>
      </w:pPr>
      <w:bookmarkStart w:id="92" w:name="_Toc81775824"/>
      <w:r>
        <w:rPr>
          <w:rFonts w:hint="eastAsia"/>
        </w:rPr>
        <w:t xml:space="preserve">5.3 </w:t>
      </w:r>
      <w:r>
        <w:rPr>
          <w:rFonts w:hint="eastAsia"/>
        </w:rPr>
        <w:t>易算学院：让计算更简单</w:t>
      </w:r>
      <w:bookmarkEnd w:id="92"/>
    </w:p>
    <w:p w14:paraId="5E069CE5" w14:textId="77777777" w:rsidR="00A52F79" w:rsidRDefault="00C80134">
      <w:pPr>
        <w:ind w:firstLine="420"/>
      </w:pPr>
      <w:r>
        <w:rPr>
          <w:rFonts w:hint="eastAsia"/>
        </w:rPr>
        <w:t>立足于高性能计算应用领域，依托易算云平台，打破传统培训机构教育模式，从行业应用视角出发，为您提供技术、案例、实操等全方位实用技能进阶教育。</w:t>
      </w:r>
    </w:p>
    <w:p w14:paraId="3EBDECAF" w14:textId="77777777" w:rsidR="00A52F79" w:rsidRDefault="00C80134">
      <w:pPr>
        <w:ind w:firstLine="420"/>
      </w:pPr>
      <w:r>
        <w:rPr>
          <w:rFonts w:hint="eastAsia"/>
        </w:rPr>
        <w:t>易算学院成立公开课授课单位，并与齐鲁工业大学、山东建筑大学、山东科技大学、哈尔滨工业大学等高校与科研单位建立起合作培养基地。</w:t>
      </w:r>
      <w:proofErr w:type="gramStart"/>
      <w:r>
        <w:rPr>
          <w:rFonts w:hint="eastAsia"/>
        </w:rPr>
        <w:t>启动因</w:t>
      </w:r>
      <w:proofErr w:type="gramEnd"/>
      <w:r>
        <w:rPr>
          <w:rFonts w:hint="eastAsia"/>
        </w:rPr>
        <w:t>需定课、实操施教、分级培优的“产学研”相结合的教育发展模式。</w:t>
      </w:r>
    </w:p>
    <w:p w14:paraId="172DDA35" w14:textId="77777777" w:rsidR="00A52F79" w:rsidRDefault="00C80134">
      <w:pPr>
        <w:keepNext/>
        <w:ind w:firstLine="420"/>
      </w:pPr>
      <w:r>
        <w:rPr>
          <w:noProof/>
        </w:rPr>
        <w:lastRenderedPageBreak/>
        <w:drawing>
          <wp:inline distT="0" distB="0" distL="0" distR="0" wp14:anchorId="099A39B1" wp14:editId="7CA3EE06">
            <wp:extent cx="5274310" cy="32207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p>
    <w:p w14:paraId="5518D48E" w14:textId="77777777" w:rsidR="00A52F79" w:rsidRDefault="00C80134">
      <w:pPr>
        <w:pStyle w:val="a3"/>
        <w:jc w:val="center"/>
      </w:pPr>
      <w:bookmarkStart w:id="93" w:name="_Toc81775918"/>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24</w:t>
      </w:r>
      <w:r>
        <w:fldChar w:fldCharType="end"/>
      </w:r>
      <w:r>
        <w:t xml:space="preserve"> </w:t>
      </w:r>
      <w:r>
        <w:rPr>
          <w:rFonts w:hint="eastAsia"/>
        </w:rPr>
        <w:t>易算学院</w:t>
      </w:r>
      <w:bookmarkEnd w:id="93"/>
    </w:p>
    <w:p w14:paraId="349F395B" w14:textId="77777777" w:rsidR="00A52F79" w:rsidRDefault="00C80134">
      <w:r>
        <w:rPr>
          <w:rFonts w:hint="eastAsia"/>
        </w:rPr>
        <w:t>易算学院有以下几大优势：</w:t>
      </w:r>
    </w:p>
    <w:p w14:paraId="5B6835DE" w14:textId="77777777" w:rsidR="00A52F79" w:rsidRDefault="00C80134">
      <w:pPr>
        <w:numPr>
          <w:ilvl w:val="0"/>
          <w:numId w:val="15"/>
        </w:numPr>
      </w:pPr>
      <w:r>
        <w:rPr>
          <w:rFonts w:hint="eastAsia"/>
        </w:rPr>
        <w:t>理论讲解、上机操作、案例分享、实例现场解决</w:t>
      </w:r>
    </w:p>
    <w:p w14:paraId="47E76F5F" w14:textId="77777777" w:rsidR="00A52F79" w:rsidRDefault="00C80134">
      <w:pPr>
        <w:numPr>
          <w:ilvl w:val="0"/>
          <w:numId w:val="15"/>
        </w:numPr>
      </w:pPr>
      <w:r>
        <w:rPr>
          <w:rFonts w:hint="eastAsia"/>
        </w:rPr>
        <w:t>来自一线科研高校名师与技术专家团队承担教学</w:t>
      </w:r>
    </w:p>
    <w:p w14:paraId="14A874AB" w14:textId="77777777" w:rsidR="00A52F79" w:rsidRDefault="00C80134">
      <w:pPr>
        <w:numPr>
          <w:ilvl w:val="0"/>
          <w:numId w:val="15"/>
        </w:numPr>
      </w:pPr>
      <w:r>
        <w:rPr>
          <w:rFonts w:hint="eastAsia"/>
        </w:rPr>
        <w:t>多种院校合作模式、为学生就业提供第一站实操技能训练教育</w:t>
      </w:r>
    </w:p>
    <w:p w14:paraId="1D907FD7" w14:textId="77777777" w:rsidR="00A52F79" w:rsidRDefault="00C80134">
      <w:pPr>
        <w:numPr>
          <w:ilvl w:val="0"/>
          <w:numId w:val="15"/>
        </w:numPr>
      </w:pPr>
      <w:r>
        <w:rPr>
          <w:rFonts w:hint="eastAsia"/>
        </w:rPr>
        <w:t>集中讲解、案例分享、动手实践、线上课程</w:t>
      </w:r>
    </w:p>
    <w:p w14:paraId="4B852C07" w14:textId="77777777" w:rsidR="00A52F79" w:rsidRDefault="00C80134">
      <w:pPr>
        <w:pStyle w:val="2"/>
        <w:numPr>
          <w:ilvl w:val="0"/>
          <w:numId w:val="4"/>
        </w:numPr>
        <w:ind w:left="1295" w:hanging="1295"/>
      </w:pPr>
      <w:bookmarkStart w:id="94" w:name="_Toc81775825"/>
      <w:r>
        <w:rPr>
          <w:rFonts w:hint="eastAsia"/>
        </w:rPr>
        <w:t>核心全景</w:t>
      </w:r>
      <w:bookmarkEnd w:id="94"/>
    </w:p>
    <w:p w14:paraId="4EF6E8FA" w14:textId="77777777" w:rsidR="00A52F79" w:rsidRDefault="00C80134">
      <w:pPr>
        <w:pStyle w:val="3"/>
        <w:numPr>
          <w:ilvl w:val="0"/>
          <w:numId w:val="0"/>
        </w:numPr>
      </w:pPr>
      <w:bookmarkStart w:id="95" w:name="_Toc81775826"/>
      <w:r>
        <w:rPr>
          <w:rFonts w:hint="eastAsia"/>
        </w:rPr>
        <w:t xml:space="preserve">6.1 </w:t>
      </w:r>
      <w:r>
        <w:rPr>
          <w:rFonts w:hint="eastAsia"/>
        </w:rPr>
        <w:t>一个底座筑基</w:t>
      </w:r>
      <w:bookmarkEnd w:id="95"/>
    </w:p>
    <w:p w14:paraId="71548FE4" w14:textId="77777777" w:rsidR="00A52F79" w:rsidRDefault="00C80134">
      <w:r>
        <w:tab/>
      </w:r>
      <w:r>
        <w:rPr>
          <w:rFonts w:hint="eastAsia"/>
        </w:rPr>
        <w:t>一个底座即为济南超级计算中心，易算云平台</w:t>
      </w:r>
      <w:proofErr w:type="gramStart"/>
      <w:r>
        <w:rPr>
          <w:rFonts w:hint="eastAsia"/>
        </w:rPr>
        <w:t>依托超算的</w:t>
      </w:r>
      <w:proofErr w:type="gramEnd"/>
      <w:r>
        <w:rPr>
          <w:rFonts w:hint="eastAsia"/>
        </w:rPr>
        <w:t>坚实资源，结合微服务，容器与人工智能技术，并通过</w:t>
      </w:r>
      <w:r>
        <w:rPr>
          <w:rFonts w:hint="eastAsia"/>
        </w:rPr>
        <w:t>PAAS,SAAS</w:t>
      </w:r>
      <w:r>
        <w:rPr>
          <w:rFonts w:hint="eastAsia"/>
        </w:rPr>
        <w:t>两种形态为平台上层应用提供存储能力和计算支撑。其中，</w:t>
      </w:r>
      <w:r>
        <w:rPr>
          <w:rFonts w:hint="eastAsia"/>
        </w:rPr>
        <w:t>PAAS</w:t>
      </w:r>
      <w:proofErr w:type="gramStart"/>
      <w:r>
        <w:rPr>
          <w:rFonts w:hint="eastAsia"/>
        </w:rPr>
        <w:t>层重点</w:t>
      </w:r>
      <w:proofErr w:type="gramEnd"/>
      <w:r>
        <w:rPr>
          <w:rFonts w:hint="eastAsia"/>
        </w:rPr>
        <w:t>提供分布式原生能力、并行优化技术支撑、关系型数据来、中间件能力；</w:t>
      </w:r>
      <w:r>
        <w:rPr>
          <w:rFonts w:hint="eastAsia"/>
        </w:rPr>
        <w:t>SAAS</w:t>
      </w:r>
      <w:r>
        <w:rPr>
          <w:rFonts w:hint="eastAsia"/>
        </w:rPr>
        <w:t>层结合自身的软件优化技术、智能搜索引擎等优势，提供框架</w:t>
      </w:r>
      <w:r>
        <w:rPr>
          <w:rFonts w:hint="eastAsia"/>
        </w:rPr>
        <w:lastRenderedPageBreak/>
        <w:t>部署、算例编译、调试优化等多元服务支持。</w:t>
      </w:r>
    </w:p>
    <w:p w14:paraId="54210C32" w14:textId="77777777" w:rsidR="00A52F79" w:rsidRDefault="00C80134">
      <w:pPr>
        <w:pStyle w:val="3"/>
        <w:numPr>
          <w:ilvl w:val="0"/>
          <w:numId w:val="0"/>
        </w:numPr>
      </w:pPr>
      <w:bookmarkStart w:id="96" w:name="_Toc81775827"/>
      <w:r>
        <w:rPr>
          <w:rFonts w:hint="eastAsia"/>
        </w:rPr>
        <w:t xml:space="preserve">6.2 </w:t>
      </w:r>
      <w:r>
        <w:rPr>
          <w:rFonts w:hint="eastAsia"/>
        </w:rPr>
        <w:t>两个园区赋智</w:t>
      </w:r>
      <w:bookmarkEnd w:id="96"/>
    </w:p>
    <w:p w14:paraId="12DDC970" w14:textId="77777777" w:rsidR="00A52F79" w:rsidRDefault="00C80134">
      <w:r>
        <w:rPr>
          <w:rFonts w:hint="eastAsia"/>
        </w:rPr>
        <w:t>两个园区为科技园和产业园</w:t>
      </w:r>
    </w:p>
    <w:p w14:paraId="6185770C" w14:textId="77777777" w:rsidR="00A52F79" w:rsidRDefault="00C80134">
      <w:pPr>
        <w:pStyle w:val="3"/>
        <w:numPr>
          <w:ilvl w:val="0"/>
          <w:numId w:val="0"/>
        </w:numPr>
      </w:pPr>
      <w:bookmarkStart w:id="97" w:name="_Toc81775828"/>
      <w:r>
        <w:rPr>
          <w:rFonts w:hint="eastAsia"/>
        </w:rPr>
        <w:t xml:space="preserve">6.3 </w:t>
      </w:r>
      <w:r>
        <w:rPr>
          <w:rFonts w:hint="eastAsia"/>
        </w:rPr>
        <w:t>三大体系保障</w:t>
      </w:r>
      <w:bookmarkEnd w:id="97"/>
    </w:p>
    <w:p w14:paraId="5834EB63" w14:textId="173B3D15" w:rsidR="00A52F79" w:rsidRDefault="00C80134">
      <w:r>
        <w:rPr>
          <w:rFonts w:hint="eastAsia"/>
        </w:rPr>
        <w:t>三大体系为</w:t>
      </w:r>
      <w:proofErr w:type="gramStart"/>
      <w:r>
        <w:rPr>
          <w:rFonts w:hint="eastAsia"/>
        </w:rPr>
        <w:t>济南超算</w:t>
      </w:r>
      <w:proofErr w:type="gramEnd"/>
      <w:r>
        <w:rPr>
          <w:rFonts w:hint="eastAsia"/>
        </w:rPr>
        <w:t>中心、济南量子技术研究院和浪潮</w:t>
      </w:r>
      <w:r w:rsidR="00EE06B3">
        <w:rPr>
          <w:rFonts w:hint="eastAsia"/>
        </w:rPr>
        <w:t>集团</w:t>
      </w:r>
    </w:p>
    <w:p w14:paraId="0137219D" w14:textId="77777777" w:rsidR="00A52F79" w:rsidRDefault="00C80134">
      <w:pPr>
        <w:pStyle w:val="3"/>
        <w:numPr>
          <w:ilvl w:val="0"/>
          <w:numId w:val="0"/>
        </w:numPr>
      </w:pPr>
      <w:bookmarkStart w:id="98" w:name="_Toc81775829"/>
      <w:r>
        <w:rPr>
          <w:rFonts w:hint="eastAsia"/>
        </w:rPr>
        <w:t>6.4 N</w:t>
      </w:r>
      <w:proofErr w:type="gramStart"/>
      <w:r>
        <w:rPr>
          <w:rFonts w:hint="eastAsia"/>
        </w:rPr>
        <w:t>个</w:t>
      </w:r>
      <w:proofErr w:type="gramEnd"/>
      <w:r>
        <w:rPr>
          <w:rFonts w:hint="eastAsia"/>
        </w:rPr>
        <w:t>项目牵引</w:t>
      </w:r>
      <w:bookmarkEnd w:id="98"/>
    </w:p>
    <w:p w14:paraId="3B11460C" w14:textId="77777777" w:rsidR="00A52F79" w:rsidRDefault="00C80134">
      <w:r>
        <w:rPr>
          <w:rFonts w:hint="eastAsia"/>
        </w:rPr>
        <w:t>N</w:t>
      </w:r>
      <w:proofErr w:type="gramStart"/>
      <w:r>
        <w:rPr>
          <w:rFonts w:hint="eastAsia"/>
        </w:rPr>
        <w:t>个</w:t>
      </w:r>
      <w:proofErr w:type="gramEnd"/>
      <w:r>
        <w:rPr>
          <w:rFonts w:hint="eastAsia"/>
        </w:rPr>
        <w:t>项目为引进</w:t>
      </w:r>
      <w:r>
        <w:rPr>
          <w:rFonts w:hint="eastAsia"/>
        </w:rPr>
        <w:t>N</w:t>
      </w:r>
      <w:proofErr w:type="gramStart"/>
      <w:r>
        <w:rPr>
          <w:rFonts w:hint="eastAsia"/>
        </w:rPr>
        <w:t>个</w:t>
      </w:r>
      <w:proofErr w:type="gramEnd"/>
      <w:r>
        <w:rPr>
          <w:rFonts w:hint="eastAsia"/>
        </w:rPr>
        <w:t>项目，为国家重点科研项目</w:t>
      </w:r>
      <w:proofErr w:type="gramStart"/>
      <w:r>
        <w:rPr>
          <w:rFonts w:hint="eastAsia"/>
        </w:rPr>
        <w:t>提供算力支撑</w:t>
      </w:r>
      <w:proofErr w:type="gramEnd"/>
    </w:p>
    <w:p w14:paraId="20B9152D" w14:textId="77777777" w:rsidR="00A52F79" w:rsidRDefault="00C80134">
      <w:pPr>
        <w:pStyle w:val="2"/>
        <w:numPr>
          <w:ilvl w:val="0"/>
          <w:numId w:val="4"/>
        </w:numPr>
        <w:ind w:left="1295" w:hanging="1295"/>
      </w:pPr>
      <w:bookmarkStart w:id="99" w:name="_Toc81775830"/>
      <w:r>
        <w:rPr>
          <w:rFonts w:hint="eastAsia"/>
        </w:rPr>
        <w:t>生态赋能</w:t>
      </w:r>
      <w:bookmarkEnd w:id="99"/>
    </w:p>
    <w:p w14:paraId="776E23FB" w14:textId="77777777" w:rsidR="00A52F79" w:rsidRDefault="00C80134">
      <w:pPr>
        <w:pStyle w:val="3"/>
        <w:numPr>
          <w:ilvl w:val="0"/>
          <w:numId w:val="0"/>
        </w:numPr>
      </w:pPr>
      <w:bookmarkStart w:id="100" w:name="_Toc81775831"/>
      <w:r>
        <w:rPr>
          <w:rFonts w:hint="eastAsia"/>
        </w:rPr>
        <w:t xml:space="preserve">7.1 </w:t>
      </w:r>
      <w:r>
        <w:rPr>
          <w:rFonts w:hint="eastAsia"/>
        </w:rPr>
        <w:t>数据融合：</w:t>
      </w:r>
      <w:proofErr w:type="gramStart"/>
      <w:r>
        <w:rPr>
          <w:rFonts w:hint="eastAsia"/>
        </w:rPr>
        <w:t>超算行业</w:t>
      </w:r>
      <w:proofErr w:type="gramEnd"/>
      <w:r>
        <w:rPr>
          <w:rFonts w:hint="eastAsia"/>
        </w:rPr>
        <w:t>数据融合形成强大推力</w:t>
      </w:r>
      <w:bookmarkEnd w:id="100"/>
    </w:p>
    <w:p w14:paraId="57673CB5" w14:textId="77777777" w:rsidR="00A52F79" w:rsidRDefault="00C80134">
      <w:r>
        <w:tab/>
      </w:r>
      <w:proofErr w:type="gramStart"/>
      <w:r>
        <w:rPr>
          <w:rFonts w:hint="eastAsia"/>
        </w:rPr>
        <w:t>超算和</w:t>
      </w:r>
      <w:proofErr w:type="gramEnd"/>
      <w:r>
        <w:rPr>
          <w:rFonts w:hint="eastAsia"/>
        </w:rPr>
        <w:t>大数据、人工智能密切关联，相互支撑。超算是大数据分析和基于深度学习的人工智能技术与应用的基础，</w:t>
      </w:r>
      <w:proofErr w:type="gramStart"/>
      <w:r>
        <w:rPr>
          <w:rFonts w:hint="eastAsia"/>
        </w:rPr>
        <w:t>超算和</w:t>
      </w:r>
      <w:proofErr w:type="gramEnd"/>
      <w:r>
        <w:rPr>
          <w:rFonts w:hint="eastAsia"/>
        </w:rPr>
        <w:t>大数据改变了人工智能研究应用的方式。大数据和人工智能，将深刻影响未来超级计算机体系结构和实现技术。</w:t>
      </w:r>
    </w:p>
    <w:p w14:paraId="2E90D494" w14:textId="77777777" w:rsidR="00A52F79" w:rsidRDefault="00C80134">
      <w:r>
        <w:rPr>
          <w:rFonts w:hint="eastAsia"/>
        </w:rPr>
        <w:t>与人工智能、</w:t>
      </w:r>
      <w:proofErr w:type="gramStart"/>
      <w:r>
        <w:rPr>
          <w:rFonts w:hint="eastAsia"/>
        </w:rPr>
        <w:t>云计算</w:t>
      </w:r>
      <w:proofErr w:type="gramEnd"/>
      <w:r>
        <w:rPr>
          <w:rFonts w:hint="eastAsia"/>
        </w:rPr>
        <w:t>和大数据的融合则成为</w:t>
      </w:r>
      <w:proofErr w:type="gramStart"/>
      <w:r>
        <w:rPr>
          <w:rFonts w:hint="eastAsia"/>
        </w:rPr>
        <w:t>超算发展</w:t>
      </w:r>
      <w:proofErr w:type="gramEnd"/>
      <w:r>
        <w:rPr>
          <w:rFonts w:hint="eastAsia"/>
        </w:rPr>
        <w:t>的一大契机。融合是未来的趋势，不光传统高性能计算和</w:t>
      </w:r>
      <w:r>
        <w:t>AI</w:t>
      </w:r>
      <w:r>
        <w:t>的融合，</w:t>
      </w:r>
      <w:proofErr w:type="gramStart"/>
      <w:r>
        <w:t>超算跟云计算</w:t>
      </w:r>
      <w:proofErr w:type="gramEnd"/>
      <w:r>
        <w:t>在未来也一定会融合在一起，超算</w:t>
      </w:r>
      <w:proofErr w:type="gramStart"/>
      <w:r>
        <w:t>不光是云计算</w:t>
      </w:r>
      <w:proofErr w:type="gramEnd"/>
      <w:r>
        <w:t>的基础，高性能计算也会以</w:t>
      </w:r>
      <w:proofErr w:type="gramStart"/>
      <w:r>
        <w:t>云计算</w:t>
      </w:r>
      <w:proofErr w:type="gramEnd"/>
      <w:r>
        <w:t>的方式来提供服务，走向用户。</w:t>
      </w:r>
    </w:p>
    <w:p w14:paraId="05381008" w14:textId="77777777" w:rsidR="00A52F79" w:rsidRDefault="00C80134">
      <w:r>
        <w:rPr>
          <w:rFonts w:hint="eastAsia"/>
        </w:rPr>
        <w:t xml:space="preserve">　　这一块的市场潜力也非常巨大。据</w:t>
      </w:r>
      <w:r>
        <w:t>IDC</w:t>
      </w:r>
      <w:r>
        <w:t>预测，光是国内人工智能</w:t>
      </w:r>
      <w:r>
        <w:lastRenderedPageBreak/>
        <w:t>服务器市场，市场空间在</w:t>
      </w:r>
      <w:r>
        <w:t>2021</w:t>
      </w:r>
      <w:r>
        <w:t>年就将达到</w:t>
      </w:r>
      <w:r>
        <w:t>25</w:t>
      </w:r>
      <w:r>
        <w:t>亿美元，年复合增速达到</w:t>
      </w:r>
      <w:r>
        <w:t>50%</w:t>
      </w:r>
      <w:r>
        <w:t>。</w:t>
      </w:r>
    </w:p>
    <w:p w14:paraId="52CBA359" w14:textId="77777777" w:rsidR="00A52F79" w:rsidRDefault="00C80134">
      <w:r>
        <w:rPr>
          <w:rFonts w:hint="eastAsia"/>
        </w:rPr>
        <w:t xml:space="preserve">　　工信部也提出，我国将以应用为导向，突破大数据关键技术，特别是加快高性能计算、大数据计算系统等能力提升，提升数据分析处理和知识发现能力，继续强化大数据技术产品研发，鼓励企业发挥创新主体作用，突破面向大数据的新型计算、存储、传感等技术，加快产学研用资源联合，推动软硬件协同发展，让计算力向更多行业应用“赋能”。</w:t>
      </w:r>
    </w:p>
    <w:p w14:paraId="6946801F" w14:textId="77777777" w:rsidR="00A52F79" w:rsidRDefault="00C80134">
      <w:r>
        <w:tab/>
      </w:r>
      <w:r>
        <w:rPr>
          <w:rFonts w:hint="eastAsia"/>
        </w:rPr>
        <w:t>不少企业正在通过跨界融合，在</w:t>
      </w:r>
      <w:proofErr w:type="gramStart"/>
      <w:r>
        <w:rPr>
          <w:rFonts w:hint="eastAsia"/>
        </w:rPr>
        <w:t>超算应用</w:t>
      </w:r>
      <w:proofErr w:type="gramEnd"/>
      <w:r>
        <w:rPr>
          <w:rFonts w:hint="eastAsia"/>
        </w:rPr>
        <w:t>布局方面抢占先机。数字经济时代，以科技为核心的创新已经到来。面临未来的发展趋势，易算云平台已经做好了准备。易算</w:t>
      </w:r>
      <w:r>
        <w:t>将以</w:t>
      </w:r>
      <w:proofErr w:type="gramStart"/>
      <w:r>
        <w:t>超算技术</w:t>
      </w:r>
      <w:proofErr w:type="gramEnd"/>
      <w:r>
        <w:t>为核心，聚焦技术融合、行业融合、生态融合，助力</w:t>
      </w:r>
      <w:proofErr w:type="gramStart"/>
      <w:r>
        <w:t>行业破局和</w:t>
      </w:r>
      <w:proofErr w:type="gramEnd"/>
      <w:r>
        <w:t>发展。</w:t>
      </w:r>
    </w:p>
    <w:p w14:paraId="50AE0997" w14:textId="77777777" w:rsidR="00A52F79" w:rsidRDefault="00C80134">
      <w:r>
        <w:tab/>
      </w:r>
      <w:r>
        <w:rPr>
          <w:rFonts w:hint="eastAsia"/>
        </w:rPr>
        <w:t>目前，易算团队、易算产品，包括端到端的整个体系，正积极为科研、教育、航天、气象、石油石化、生命科学等领域提供解决方案。</w:t>
      </w:r>
    </w:p>
    <w:p w14:paraId="3FB2C803" w14:textId="77777777" w:rsidR="00A52F79" w:rsidRDefault="00C80134">
      <w:r>
        <w:rPr>
          <w:rFonts w:hint="eastAsia"/>
        </w:rPr>
        <w:t xml:space="preserve">　　不仅如此，易算云平台还将着力打造</w:t>
      </w:r>
      <w:r>
        <w:t>HPC</w:t>
      </w:r>
      <w:r>
        <w:t>生态链，与硬件厂商包括英特尔、寒武纪等厂商合作，在软件层面积极主动开放生态系统，吸引主流厂商加入联盟，在业务层面，</w:t>
      </w:r>
      <w:r>
        <w:rPr>
          <w:rFonts w:hint="eastAsia"/>
        </w:rPr>
        <w:t>意向</w:t>
      </w:r>
      <w:r>
        <w:t>投资</w:t>
      </w:r>
      <w:r>
        <w:t>face++</w:t>
      </w:r>
      <w:r>
        <w:t>、银河水滴科技等等一系列有潜力的人工智能公司。</w:t>
      </w:r>
    </w:p>
    <w:p w14:paraId="48AFF2FB" w14:textId="77777777" w:rsidR="00A52F79" w:rsidRDefault="00C80134">
      <w:r>
        <w:tab/>
      </w:r>
      <w:r>
        <w:rPr>
          <w:rFonts w:hint="eastAsia"/>
        </w:rPr>
        <w:t>先进计算包括超级计算、大数据、人工智能、</w:t>
      </w:r>
      <w:proofErr w:type="gramStart"/>
      <w:r>
        <w:rPr>
          <w:rFonts w:hint="eastAsia"/>
        </w:rPr>
        <w:t>云计算</w:t>
      </w:r>
      <w:proofErr w:type="gramEnd"/>
      <w:r>
        <w:rPr>
          <w:rFonts w:hint="eastAsia"/>
        </w:rPr>
        <w:t>等多种新兴</w:t>
      </w:r>
      <w:r>
        <w:t>IT</w:t>
      </w:r>
      <w:r>
        <w:t>信息技术，是新一代信息技术产业的核心和基石。</w:t>
      </w:r>
      <w:r>
        <w:rPr>
          <w:rFonts w:hint="eastAsia"/>
        </w:rPr>
        <w:t>日后，易算团队将</w:t>
      </w:r>
      <w:r>
        <w:t>开始布局智慧城市，持续将人工智能、大数据、</w:t>
      </w:r>
      <w:proofErr w:type="gramStart"/>
      <w:r>
        <w:t>云计算</w:t>
      </w:r>
      <w:proofErr w:type="gramEnd"/>
      <w:r>
        <w:t>等最新技术融合到智慧城市建设等领域</w:t>
      </w:r>
      <w:r>
        <w:rPr>
          <w:rFonts w:hint="eastAsia"/>
        </w:rPr>
        <w:t>。</w:t>
      </w:r>
    </w:p>
    <w:p w14:paraId="2109637F" w14:textId="77777777" w:rsidR="00A52F79" w:rsidRDefault="00C80134">
      <w:pPr>
        <w:pStyle w:val="3"/>
        <w:numPr>
          <w:ilvl w:val="0"/>
          <w:numId w:val="0"/>
        </w:numPr>
      </w:pPr>
      <w:bookmarkStart w:id="101" w:name="_Toc81775832"/>
      <w:r>
        <w:rPr>
          <w:rFonts w:hint="eastAsia"/>
        </w:rPr>
        <w:lastRenderedPageBreak/>
        <w:t xml:space="preserve">7.2 </w:t>
      </w:r>
      <w:r>
        <w:rPr>
          <w:rFonts w:hint="eastAsia"/>
        </w:rPr>
        <w:t>入口融通：</w:t>
      </w:r>
      <w:proofErr w:type="gramStart"/>
      <w:r>
        <w:rPr>
          <w:rFonts w:hint="eastAsia"/>
        </w:rPr>
        <w:t>超算集群</w:t>
      </w:r>
      <w:proofErr w:type="gramEnd"/>
      <w:r>
        <w:rPr>
          <w:rFonts w:hint="eastAsia"/>
        </w:rPr>
        <w:t>入口相互融通发展</w:t>
      </w:r>
      <w:bookmarkEnd w:id="101"/>
    </w:p>
    <w:p w14:paraId="003AD097" w14:textId="020B0BDF" w:rsidR="00A52F79" w:rsidRDefault="00C80134">
      <w:pPr>
        <w:ind w:firstLine="420"/>
      </w:pPr>
      <w:r>
        <w:rPr>
          <w:rFonts w:hint="eastAsia"/>
        </w:rPr>
        <w:t>易算云平台支持</w:t>
      </w:r>
      <w:proofErr w:type="gramStart"/>
      <w:r w:rsidR="00EE06B3">
        <w:rPr>
          <w:rFonts w:hint="eastAsia"/>
        </w:rPr>
        <w:t>国家超算</w:t>
      </w:r>
      <w:proofErr w:type="gramEnd"/>
      <w:r w:rsidR="00EE06B3">
        <w:rPr>
          <w:rFonts w:hint="eastAsia"/>
        </w:rPr>
        <w:t>济南中心、</w:t>
      </w:r>
      <w:proofErr w:type="gramStart"/>
      <w:r w:rsidR="00EE06B3">
        <w:rPr>
          <w:rFonts w:hint="eastAsia"/>
        </w:rPr>
        <w:t>国家超算</w:t>
      </w:r>
      <w:proofErr w:type="gramEnd"/>
      <w:r>
        <w:rPr>
          <w:rFonts w:hint="eastAsia"/>
        </w:rPr>
        <w:t>无锡中心、</w:t>
      </w:r>
      <w:proofErr w:type="gramStart"/>
      <w:r w:rsidR="00EE06B3">
        <w:rPr>
          <w:rFonts w:hint="eastAsia"/>
        </w:rPr>
        <w:t>国家超算</w:t>
      </w:r>
      <w:proofErr w:type="gramEnd"/>
      <w:r>
        <w:rPr>
          <w:rFonts w:hint="eastAsia"/>
        </w:rPr>
        <w:t>天津中心、</w:t>
      </w:r>
      <w:proofErr w:type="gramStart"/>
      <w:r w:rsidR="00EE06B3">
        <w:rPr>
          <w:rFonts w:hint="eastAsia"/>
        </w:rPr>
        <w:t>国家超算</w:t>
      </w:r>
      <w:proofErr w:type="gramEnd"/>
      <w:r>
        <w:rPr>
          <w:rFonts w:hint="eastAsia"/>
        </w:rPr>
        <w:t>深圳中心、</w:t>
      </w:r>
      <w:proofErr w:type="gramStart"/>
      <w:r w:rsidR="00EE06B3">
        <w:rPr>
          <w:rFonts w:hint="eastAsia"/>
        </w:rPr>
        <w:t>国家超算</w:t>
      </w:r>
      <w:proofErr w:type="gramEnd"/>
      <w:r>
        <w:rPr>
          <w:rFonts w:hint="eastAsia"/>
        </w:rPr>
        <w:t>长沙中心、</w:t>
      </w:r>
      <w:proofErr w:type="gramStart"/>
      <w:r w:rsidR="00EE06B3">
        <w:rPr>
          <w:rFonts w:hint="eastAsia"/>
        </w:rPr>
        <w:t>国家超算</w:t>
      </w:r>
      <w:proofErr w:type="gramEnd"/>
      <w:r>
        <w:rPr>
          <w:rFonts w:hint="eastAsia"/>
        </w:rPr>
        <w:t>广州中心等，汇聚</w:t>
      </w:r>
      <w:r>
        <w:rPr>
          <w:rFonts w:hint="eastAsia"/>
        </w:rPr>
        <w:t>60</w:t>
      </w:r>
      <w:r>
        <w:rPr>
          <w:rFonts w:hint="eastAsia"/>
        </w:rPr>
        <w:t>万核计算资源，</w:t>
      </w:r>
      <w:r>
        <w:rPr>
          <w:rFonts w:hint="eastAsia"/>
        </w:rPr>
        <w:t xml:space="preserve"> </w:t>
      </w:r>
      <w:r>
        <w:rPr>
          <w:rFonts w:hint="eastAsia"/>
        </w:rPr>
        <w:t>自主选择需要的硬件配置及环境，易算桌面具有一个账号直通</w:t>
      </w:r>
      <w:proofErr w:type="gramStart"/>
      <w:r>
        <w:rPr>
          <w:rFonts w:hint="eastAsia"/>
        </w:rPr>
        <w:t>多家超算中心</w:t>
      </w:r>
      <w:proofErr w:type="gramEnd"/>
      <w:r>
        <w:rPr>
          <w:rFonts w:hint="eastAsia"/>
        </w:rPr>
        <w:t>功能，因此依托此平台即可调用各大超算中心软硬件资源，从而使用更加灵活方便。</w:t>
      </w:r>
    </w:p>
    <w:p w14:paraId="6B60CEF9" w14:textId="77777777" w:rsidR="00A52F79" w:rsidRDefault="00C80134">
      <w:pPr>
        <w:pStyle w:val="3"/>
        <w:numPr>
          <w:ilvl w:val="0"/>
          <w:numId w:val="0"/>
        </w:numPr>
      </w:pPr>
      <w:bookmarkStart w:id="102" w:name="_Toc81775833"/>
      <w:r>
        <w:rPr>
          <w:rFonts w:hint="eastAsia"/>
        </w:rPr>
        <w:t xml:space="preserve">7.3 </w:t>
      </w:r>
      <w:r>
        <w:rPr>
          <w:rFonts w:hint="eastAsia"/>
        </w:rPr>
        <w:t>易算促产：推动产业现代化高级化成为</w:t>
      </w:r>
      <w:proofErr w:type="gramStart"/>
      <w:r>
        <w:rPr>
          <w:rFonts w:hint="eastAsia"/>
        </w:rPr>
        <w:t>构建超算圈</w:t>
      </w:r>
      <w:proofErr w:type="gramEnd"/>
      <w:r>
        <w:rPr>
          <w:rFonts w:hint="eastAsia"/>
        </w:rPr>
        <w:t>的重要使命</w:t>
      </w:r>
      <w:bookmarkEnd w:id="102"/>
    </w:p>
    <w:p w14:paraId="7BF12768" w14:textId="77777777" w:rsidR="00A52F79" w:rsidRDefault="00C80134">
      <w:pPr>
        <w:ind w:firstLine="420"/>
      </w:pPr>
      <w:r>
        <w:rPr>
          <w:rFonts w:hint="eastAsia"/>
        </w:rPr>
        <w:t>新发展阶段易算云平台建设要树立以产兴城、易算促产、</w:t>
      </w:r>
      <w:proofErr w:type="gramStart"/>
      <w:r>
        <w:rPr>
          <w:rFonts w:hint="eastAsia"/>
        </w:rPr>
        <w:t>算产融合</w:t>
      </w:r>
      <w:proofErr w:type="gramEnd"/>
      <w:r>
        <w:rPr>
          <w:rFonts w:hint="eastAsia"/>
        </w:rPr>
        <w:t>的理念，从关注社会建设向赋能产业发展转变，</w:t>
      </w:r>
      <w:proofErr w:type="gramStart"/>
      <w:r>
        <w:rPr>
          <w:rFonts w:hint="eastAsia"/>
        </w:rPr>
        <w:t>实现算产融合</w:t>
      </w:r>
      <w:proofErr w:type="gramEnd"/>
      <w:r>
        <w:rPr>
          <w:rFonts w:hint="eastAsia"/>
        </w:rPr>
        <w:t>。</w:t>
      </w:r>
    </w:p>
    <w:p w14:paraId="6D81C03B" w14:textId="77777777" w:rsidR="00A52F79" w:rsidRDefault="00C80134">
      <w:pPr>
        <w:pStyle w:val="3"/>
        <w:numPr>
          <w:ilvl w:val="0"/>
          <w:numId w:val="0"/>
        </w:numPr>
      </w:pPr>
      <w:bookmarkStart w:id="103" w:name="_Toc81775834"/>
      <w:r>
        <w:rPr>
          <w:rFonts w:hint="eastAsia"/>
        </w:rPr>
        <w:t xml:space="preserve">7.4 </w:t>
      </w:r>
      <w:r>
        <w:rPr>
          <w:rFonts w:hint="eastAsia"/>
        </w:rPr>
        <w:t>生态共生：开放生态为社会高质量发展提供土壤</w:t>
      </w:r>
      <w:bookmarkEnd w:id="103"/>
    </w:p>
    <w:p w14:paraId="25B89697" w14:textId="77777777" w:rsidR="00A52F79" w:rsidRDefault="00C80134">
      <w:pPr>
        <w:ind w:firstLine="420"/>
      </w:pPr>
      <w:r>
        <w:rPr>
          <w:rFonts w:hint="eastAsia"/>
        </w:rPr>
        <w:t>易算云平台是一个涉及顶层技术、硬件资源、咨询、软件优化、项目交付、落地运营、生态发展等环节，并非一个部门就可以完成，需要市场部、法</w:t>
      </w:r>
      <w:proofErr w:type="gramStart"/>
      <w:r>
        <w:rPr>
          <w:rFonts w:hint="eastAsia"/>
        </w:rPr>
        <w:t>务</w:t>
      </w:r>
      <w:proofErr w:type="gramEnd"/>
      <w:r>
        <w:rPr>
          <w:rFonts w:hint="eastAsia"/>
        </w:rPr>
        <w:t>部、销售部、网络部、产品部、研发部、运营部等在资金、技术、服务、运维等方面开展多元化合作，融合创新。易算云平台的发展将以科研为重要支点，发挥“点”的辐射带动能力、引导市场要素的集中投入，形成“线”的拉动，构建“超算全景”的智慧生态圈，实现资源最优配置，多方合作共赢，为易算云平台的高质量发展提供肥沃的土壤。</w:t>
      </w:r>
    </w:p>
    <w:p w14:paraId="3575DBC6" w14:textId="77777777" w:rsidR="00A52F79" w:rsidRDefault="00C80134">
      <w:pPr>
        <w:pStyle w:val="3"/>
        <w:numPr>
          <w:ilvl w:val="0"/>
          <w:numId w:val="0"/>
        </w:numPr>
      </w:pPr>
      <w:bookmarkStart w:id="104" w:name="_Toc81775835"/>
      <w:r>
        <w:rPr>
          <w:rFonts w:hint="eastAsia"/>
        </w:rPr>
        <w:lastRenderedPageBreak/>
        <w:t xml:space="preserve">7.5 </w:t>
      </w:r>
      <w:r>
        <w:rPr>
          <w:rFonts w:hint="eastAsia"/>
        </w:rPr>
        <w:t>数据安全：隐私计算等数据安全技术是平台运行的重要保障</w:t>
      </w:r>
      <w:bookmarkEnd w:id="104"/>
    </w:p>
    <w:p w14:paraId="057D0842" w14:textId="77777777" w:rsidR="00A52F79" w:rsidRDefault="00C80134">
      <w:pPr>
        <w:ind w:firstLine="420"/>
      </w:pPr>
      <w:r>
        <w:rPr>
          <w:rFonts w:hint="eastAsia"/>
        </w:rPr>
        <w:t>数据成为五大生产要素之一，随着人工智能技术突破</w:t>
      </w:r>
      <w:proofErr w:type="gramStart"/>
      <w:r>
        <w:rPr>
          <w:rFonts w:hint="eastAsia"/>
        </w:rPr>
        <w:t>算法算力的</w:t>
      </w:r>
      <w:proofErr w:type="gramEnd"/>
      <w:r>
        <w:rPr>
          <w:rFonts w:hint="eastAsia"/>
        </w:rPr>
        <w:t>限制，数据安全有序流动将成为制约</w:t>
      </w:r>
      <w:proofErr w:type="gramStart"/>
      <w:r>
        <w:rPr>
          <w:rFonts w:hint="eastAsia"/>
        </w:rPr>
        <w:t>超算发展</w:t>
      </w:r>
      <w:proofErr w:type="gramEnd"/>
      <w:r>
        <w:rPr>
          <w:rFonts w:hint="eastAsia"/>
        </w:rPr>
        <w:t>应用的重要因素。多种数据以“数据孤岛”形式存在，数据拥有方、加工方及应用方分离，数据权属难以确定和追溯，且各方数据中涉及诸多隐私问题，导致数据难以被安全保护。</w:t>
      </w:r>
    </w:p>
    <w:p w14:paraId="28B290D6" w14:textId="77777777" w:rsidR="00A52F79" w:rsidRDefault="00C80134">
      <w:pPr>
        <w:ind w:firstLine="420"/>
      </w:pPr>
      <w:r>
        <w:rPr>
          <w:rFonts w:hint="eastAsia"/>
        </w:rPr>
        <w:t>尤其是国家重点科研项目，涉及国家机密，做到数据可用不可见，并实现数据可确权、可追溯，充分释放数据价值，提升生产效率，实现数据在可确权的基础上达到可信数据的交换和应用，确保项目的安全稳定运行。</w:t>
      </w:r>
    </w:p>
    <w:p w14:paraId="656B38CF" w14:textId="77777777" w:rsidR="00A52F79" w:rsidRDefault="00C80134">
      <w:pPr>
        <w:pStyle w:val="3"/>
        <w:numPr>
          <w:ilvl w:val="0"/>
          <w:numId w:val="0"/>
        </w:numPr>
      </w:pPr>
      <w:bookmarkStart w:id="105" w:name="_Toc81775836"/>
      <w:r>
        <w:rPr>
          <w:rFonts w:hint="eastAsia"/>
        </w:rPr>
        <w:t xml:space="preserve">7.6 </w:t>
      </w:r>
      <w:r>
        <w:rPr>
          <w:rFonts w:hint="eastAsia"/>
        </w:rPr>
        <w:t>长效运营：可持续发展需要技术、数据、人才、资金等运营保障</w:t>
      </w:r>
      <w:bookmarkEnd w:id="105"/>
    </w:p>
    <w:p w14:paraId="5D6F3996" w14:textId="77777777" w:rsidR="00A52F79" w:rsidRDefault="00C80134">
      <w:pPr>
        <w:ind w:firstLine="420"/>
      </w:pPr>
      <w:r>
        <w:rPr>
          <w:rFonts w:hint="eastAsia"/>
        </w:rPr>
        <w:t>易算云平台已出具规模，技术支撑手段丰富多元、但是存在制度落后问题，是制约易算云平台可持续长效发展的主要因素，因此易算团队围绕算力、技术、资金、市场、产学研等要素建立专门的智慧运营部，保障易算云平台要素资源的高效配置与长效运营，避免运营不足而出现诸多“僵尸系统”“功能利用不足”“用户流失严重”，和不断陷入“反复修补”的漩涡。</w:t>
      </w:r>
    </w:p>
    <w:p w14:paraId="0F0107E9" w14:textId="77777777" w:rsidR="00A52F79" w:rsidRDefault="00C80134">
      <w:pPr>
        <w:keepNext/>
        <w:ind w:firstLine="240"/>
      </w:pPr>
      <w:r>
        <w:rPr>
          <w:noProof/>
        </w:rPr>
        <w:lastRenderedPageBreak/>
        <w:drawing>
          <wp:inline distT="0" distB="0" distL="114300" distR="114300" wp14:anchorId="37EF5B42" wp14:editId="748CCF36">
            <wp:extent cx="5138420" cy="2896235"/>
            <wp:effectExtent l="0" t="0" r="5080" b="6985"/>
            <wp:docPr id="23" name="图片 23" descr="智慧运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智慧运营"/>
                    <pic:cNvPicPr>
                      <a:picLocks noChangeAspect="1"/>
                    </pic:cNvPicPr>
                  </pic:nvPicPr>
                  <pic:blipFill>
                    <a:blip r:embed="rId55"/>
                    <a:stretch>
                      <a:fillRect/>
                    </a:stretch>
                  </pic:blipFill>
                  <pic:spPr>
                    <a:xfrm>
                      <a:off x="0" y="0"/>
                      <a:ext cx="5138420" cy="2896235"/>
                    </a:xfrm>
                    <a:prstGeom prst="rect">
                      <a:avLst/>
                    </a:prstGeom>
                  </pic:spPr>
                </pic:pic>
              </a:graphicData>
            </a:graphic>
          </wp:inline>
        </w:drawing>
      </w:r>
    </w:p>
    <w:p w14:paraId="35993602" w14:textId="77777777" w:rsidR="00A52F79" w:rsidRDefault="00C80134">
      <w:pPr>
        <w:pStyle w:val="a3"/>
        <w:jc w:val="center"/>
      </w:pPr>
      <w:bookmarkStart w:id="106" w:name="_Toc81775919"/>
      <w:r>
        <w:t>图</w:t>
      </w:r>
      <w:r>
        <w:t xml:space="preserve"> </w:t>
      </w:r>
      <w:r w:rsidR="00F949F0">
        <w:fldChar w:fldCharType="begin"/>
      </w:r>
      <w:r w:rsidR="00F949F0">
        <w:instrText xml:space="preserve"> STYLEREF 1 \s </w:instrText>
      </w:r>
      <w:r w:rsidR="00F949F0">
        <w:fldChar w:fldCharType="separate"/>
      </w:r>
      <w:r>
        <w:rPr>
          <w:rFonts w:hint="eastAsia"/>
        </w:rPr>
        <w:t>三</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25</w:t>
      </w:r>
      <w:r>
        <w:fldChar w:fldCharType="end"/>
      </w:r>
      <w:r>
        <w:t xml:space="preserve"> </w:t>
      </w:r>
      <w:r>
        <w:rPr>
          <w:rFonts w:hint="eastAsia"/>
        </w:rPr>
        <w:t>智慧运营</w:t>
      </w:r>
      <w:bookmarkEnd w:id="106"/>
    </w:p>
    <w:p w14:paraId="51B9C5B0" w14:textId="77777777" w:rsidR="00A52F79" w:rsidRDefault="00C80134">
      <w:pPr>
        <w:pStyle w:val="1"/>
        <w:numPr>
          <w:ilvl w:val="0"/>
          <w:numId w:val="3"/>
        </w:numPr>
        <w:ind w:left="432"/>
      </w:pPr>
      <w:bookmarkStart w:id="107" w:name="_Toc81775837"/>
      <w:r>
        <w:rPr>
          <w:rFonts w:hint="eastAsia"/>
        </w:rPr>
        <w:t>应用实践</w:t>
      </w:r>
      <w:bookmarkEnd w:id="107"/>
    </w:p>
    <w:p w14:paraId="5EE1DE68" w14:textId="77777777" w:rsidR="00A52F79" w:rsidRDefault="00C80134">
      <w:pPr>
        <w:pStyle w:val="2"/>
        <w:numPr>
          <w:ilvl w:val="0"/>
          <w:numId w:val="16"/>
        </w:numPr>
        <w:rPr>
          <w:szCs w:val="28"/>
        </w:rPr>
      </w:pPr>
      <w:bookmarkStart w:id="108" w:name="_Toc81775838"/>
      <w:r>
        <w:rPr>
          <w:rFonts w:hint="eastAsia"/>
          <w:szCs w:val="28"/>
        </w:rPr>
        <w:t>打造个性化行业解决方案</w:t>
      </w:r>
      <w:bookmarkEnd w:id="108"/>
    </w:p>
    <w:p w14:paraId="1A1E2416" w14:textId="77777777" w:rsidR="00A52F79" w:rsidRDefault="00C80134">
      <w:pPr>
        <w:pStyle w:val="2"/>
        <w:numPr>
          <w:ilvl w:val="1"/>
          <w:numId w:val="0"/>
        </w:numPr>
        <w:rPr>
          <w:rFonts w:ascii="等线" w:hAnsi="等线"/>
          <w:bCs/>
          <w:sz w:val="24"/>
        </w:rPr>
      </w:pPr>
      <w:bookmarkStart w:id="109" w:name="_Toc81775839"/>
      <w:r>
        <w:rPr>
          <w:rFonts w:ascii="等线" w:hAnsi="等线" w:hint="eastAsia"/>
          <w:bCs/>
          <w:sz w:val="24"/>
        </w:rPr>
        <w:t>为用户提供一站式产品与服务的整体解决方案</w:t>
      </w:r>
      <w:bookmarkEnd w:id="109"/>
    </w:p>
    <w:p w14:paraId="115B0D7A" w14:textId="77777777" w:rsidR="00A52F79" w:rsidRDefault="00C80134">
      <w:pPr>
        <w:numPr>
          <w:ilvl w:val="0"/>
          <w:numId w:val="17"/>
        </w:numPr>
      </w:pPr>
      <w:r>
        <w:rPr>
          <w:rFonts w:hint="eastAsia"/>
        </w:rPr>
        <w:t>易算云平台</w:t>
      </w:r>
    </w:p>
    <w:p w14:paraId="6D20BE9C" w14:textId="77777777" w:rsidR="00A52F79" w:rsidRDefault="00C80134">
      <w:pPr>
        <w:ind w:firstLine="420"/>
      </w:pPr>
      <w:r>
        <w:rPr>
          <w:rFonts w:hint="eastAsia"/>
        </w:rPr>
        <w:t>帮助</w:t>
      </w:r>
      <w:r>
        <w:rPr>
          <w:rFonts w:hint="eastAsia"/>
        </w:rPr>
        <w:t xml:space="preserve">HPC </w:t>
      </w:r>
      <w:r>
        <w:rPr>
          <w:rFonts w:hint="eastAsia"/>
        </w:rPr>
        <w:t>用户快速、低成本的构建并行计算硬件与系统之上的应用即服务模式的平台系统。</w:t>
      </w:r>
    </w:p>
    <w:p w14:paraId="1C3D56D8" w14:textId="77777777" w:rsidR="00A52F79" w:rsidRDefault="00C80134">
      <w:pPr>
        <w:ind w:firstLine="420"/>
      </w:pPr>
      <w:r>
        <w:rPr>
          <w:rFonts w:hint="eastAsia"/>
        </w:rPr>
        <w:t>易算云平台（</w:t>
      </w:r>
      <w:r>
        <w:t>yeesuan.com</w:t>
      </w:r>
      <w:r>
        <w:rPr>
          <w:rFonts w:hint="eastAsia"/>
        </w:rPr>
        <w:t>）集成了集群管理软件、操作系统、调度系统、认证系统、存储系统、网络存储系统、文件管理系统，便于管理和维护集群资源和调度资源，实现系统化管理、权限化的分配调度资源、一体化的认证和全景化的监控存储资源的使用情况，为用户提供一站式的业务交互管理体验。</w:t>
      </w:r>
    </w:p>
    <w:p w14:paraId="78394CCB" w14:textId="77777777" w:rsidR="00A52F79" w:rsidRDefault="00C80134">
      <w:pPr>
        <w:pStyle w:val="2"/>
        <w:numPr>
          <w:ilvl w:val="0"/>
          <w:numId w:val="16"/>
        </w:numPr>
        <w:rPr>
          <w:szCs w:val="28"/>
        </w:rPr>
      </w:pPr>
      <w:bookmarkStart w:id="110" w:name="_Toc81775840"/>
      <w:r>
        <w:rPr>
          <w:rFonts w:hint="eastAsia"/>
          <w:szCs w:val="28"/>
        </w:rPr>
        <w:lastRenderedPageBreak/>
        <w:t>行业上超</w:t>
      </w:r>
      <w:proofErr w:type="gramStart"/>
      <w:r>
        <w:rPr>
          <w:rFonts w:hint="eastAsia"/>
          <w:szCs w:val="28"/>
        </w:rPr>
        <w:t>算解决</w:t>
      </w:r>
      <w:proofErr w:type="gramEnd"/>
      <w:r>
        <w:rPr>
          <w:rFonts w:hint="eastAsia"/>
          <w:szCs w:val="28"/>
        </w:rPr>
        <w:t>方案</w:t>
      </w:r>
      <w:bookmarkEnd w:id="110"/>
    </w:p>
    <w:p w14:paraId="49440E04" w14:textId="2CE961C2" w:rsidR="00A52F79" w:rsidRDefault="00D474F0">
      <w:pPr>
        <w:ind w:firstLine="420"/>
      </w:pPr>
      <w:r>
        <w:rPr>
          <w:rFonts w:hint="eastAsia"/>
        </w:rPr>
        <w:t>易算云平台是</w:t>
      </w:r>
      <w:r w:rsidR="00C80134">
        <w:rPr>
          <w:rFonts w:hint="eastAsia"/>
        </w:rPr>
        <w:t>帮助具有核心求解算法与计算资源的用户快速构建大规模行业解决方案应用服务平台。</w:t>
      </w:r>
    </w:p>
    <w:p w14:paraId="52DA9C79" w14:textId="21FE1ACB" w:rsidR="00A52F79" w:rsidRDefault="00D474F0" w:rsidP="00D474F0">
      <w:pPr>
        <w:ind w:firstLineChars="100" w:firstLine="280"/>
      </w:pPr>
      <w:r>
        <w:rPr>
          <w:rFonts w:hint="eastAsia"/>
        </w:rPr>
        <w:t>方便</w:t>
      </w:r>
      <w:r w:rsidR="00C80134">
        <w:rPr>
          <w:rFonts w:hint="eastAsia"/>
        </w:rPr>
        <w:t>用户将他们自有的业务、研究项目、数值试验环境建设</w:t>
      </w:r>
      <w:proofErr w:type="gramStart"/>
      <w:r w:rsidR="00C80134">
        <w:rPr>
          <w:rFonts w:hint="eastAsia"/>
        </w:rPr>
        <w:t>在超算中心</w:t>
      </w:r>
      <w:proofErr w:type="gramEnd"/>
      <w:r w:rsidR="00C80134">
        <w:rPr>
          <w:rFonts w:hint="eastAsia"/>
        </w:rPr>
        <w:t>上，通过易算云平台</w:t>
      </w:r>
      <w:r>
        <w:rPr>
          <w:rFonts w:hint="eastAsia"/>
        </w:rPr>
        <w:t>简单</w:t>
      </w:r>
      <w:r w:rsidR="00C80134">
        <w:rPr>
          <w:rFonts w:hint="eastAsia"/>
        </w:rPr>
        <w:t>的交互方式，让用户完全聚集在自己的业务试验上，并按照资源的使用情况，按需付费，弹性扩容。</w:t>
      </w:r>
    </w:p>
    <w:p w14:paraId="27B1B2D0" w14:textId="65B9BFC0" w:rsidR="00A52F79" w:rsidRDefault="00D474F0">
      <w:pPr>
        <w:ind w:firstLine="420"/>
      </w:pPr>
      <w:r>
        <w:rPr>
          <w:rFonts w:hint="eastAsia"/>
        </w:rPr>
        <w:t>同时，</w:t>
      </w:r>
      <w:r w:rsidR="00C80134">
        <w:rPr>
          <w:rFonts w:hint="eastAsia"/>
        </w:rPr>
        <w:t>易算云平台可以部署在内部服务器上或互联网的共有服务器上，并连接</w:t>
      </w:r>
      <w:proofErr w:type="gramStart"/>
      <w:r w:rsidR="00C80134">
        <w:rPr>
          <w:rFonts w:hint="eastAsia"/>
        </w:rPr>
        <w:t>到超算中心</w:t>
      </w:r>
      <w:proofErr w:type="gramEnd"/>
      <w:r w:rsidR="00C80134">
        <w:rPr>
          <w:rFonts w:hint="eastAsia"/>
        </w:rPr>
        <w:t>。</w:t>
      </w:r>
    </w:p>
    <w:p w14:paraId="67259BC5" w14:textId="77777777" w:rsidR="00A52F79" w:rsidRDefault="00C80134">
      <w:pPr>
        <w:pStyle w:val="2"/>
        <w:numPr>
          <w:ilvl w:val="0"/>
          <w:numId w:val="16"/>
        </w:numPr>
        <w:rPr>
          <w:szCs w:val="28"/>
        </w:rPr>
      </w:pPr>
      <w:bookmarkStart w:id="111" w:name="_Toc81775841"/>
      <w:r>
        <w:rPr>
          <w:rFonts w:hint="eastAsia"/>
          <w:szCs w:val="28"/>
        </w:rPr>
        <w:t>智能化资源管理</w:t>
      </w:r>
      <w:bookmarkEnd w:id="111"/>
    </w:p>
    <w:p w14:paraId="28D5B5FA" w14:textId="77777777" w:rsidR="00A52F79" w:rsidRDefault="00C80134">
      <w:pPr>
        <w:ind w:firstLine="420"/>
      </w:pPr>
      <w:r>
        <w:rPr>
          <w:rFonts w:hint="eastAsia"/>
        </w:rPr>
        <w:t>抽象数据中心资源模型，并通过自动化处理引擎和规范的可视化流程帮助企业构建标准的</w:t>
      </w:r>
      <w:proofErr w:type="gramStart"/>
      <w:r>
        <w:rPr>
          <w:rFonts w:hint="eastAsia"/>
        </w:rPr>
        <w:t>云服务</w:t>
      </w:r>
      <w:proofErr w:type="gramEnd"/>
      <w:r>
        <w:rPr>
          <w:rFonts w:hint="eastAsia"/>
        </w:rPr>
        <w:t>供给体系。</w:t>
      </w:r>
    </w:p>
    <w:p w14:paraId="29B2F065" w14:textId="77777777" w:rsidR="00A52F79" w:rsidRDefault="00C80134">
      <w:pPr>
        <w:ind w:firstLine="420"/>
      </w:pPr>
      <w:r>
        <w:rPr>
          <w:rFonts w:hint="eastAsia"/>
        </w:rPr>
        <w:t>智能化服务供给平台：简化代码的管理和应用的持续集成，快速供给数据库、中间件等系统服务，实现应用的快速部署和轻松运维。</w:t>
      </w:r>
    </w:p>
    <w:p w14:paraId="50BD0B7D" w14:textId="77777777" w:rsidR="00A52F79" w:rsidRDefault="00C80134">
      <w:pPr>
        <w:ind w:firstLine="420"/>
      </w:pPr>
      <w:r>
        <w:rPr>
          <w:rFonts w:hint="eastAsia"/>
        </w:rPr>
        <w:t>做开发时需要搭建各种环境，包括开发环境、测试环境，上线的时候需要搭建生产环境以及各种配置，上线之后还需要人工运维。有时候搭建环境是一件很麻烦的事情，比如搭建一个</w:t>
      </w:r>
      <w:r>
        <w:rPr>
          <w:rFonts w:hint="eastAsia"/>
        </w:rPr>
        <w:t>tomcat</w:t>
      </w:r>
      <w:r>
        <w:rPr>
          <w:rFonts w:hint="eastAsia"/>
        </w:rPr>
        <w:t>的集群或者是</w:t>
      </w:r>
      <w:proofErr w:type="spellStart"/>
      <w:r>
        <w:rPr>
          <w:rFonts w:hint="eastAsia"/>
        </w:rPr>
        <w:t>mysql</w:t>
      </w:r>
      <w:proofErr w:type="spellEnd"/>
      <w:r>
        <w:rPr>
          <w:rFonts w:hint="eastAsia"/>
        </w:rPr>
        <w:t>主从等。由于各种环境都是人工搭建，难免会出现环境的不一致，导致系统在某个环境下可以正常运行，但是部署到其他环境就无法正常运行的情况。易算云平台可以提供各种标准化或非标准化的环境以及各种运</w:t>
      </w:r>
      <w:proofErr w:type="gramStart"/>
      <w:r>
        <w:rPr>
          <w:rFonts w:hint="eastAsia"/>
        </w:rPr>
        <w:t>维管理</w:t>
      </w:r>
      <w:proofErr w:type="gramEnd"/>
      <w:r>
        <w:rPr>
          <w:rFonts w:hint="eastAsia"/>
        </w:rPr>
        <w:t>功能，用户可以在秒级按需获取各类资源和环境。所以易算云平台最大的价值在于解放开发、测试、运维人员。</w:t>
      </w:r>
      <w:r>
        <w:rPr>
          <w:rFonts w:hint="eastAsia"/>
        </w:rPr>
        <w:lastRenderedPageBreak/>
        <w:t>虽然目前还不能完全做到这个程度，但它实实在在地降低了用户对应用软件的交付成本和时间。</w:t>
      </w:r>
    </w:p>
    <w:p w14:paraId="7F6E881B" w14:textId="77777777" w:rsidR="00A52F79" w:rsidRDefault="00A52F79"/>
    <w:p w14:paraId="4E6881DF" w14:textId="77777777" w:rsidR="00A52F79" w:rsidRDefault="00C80134">
      <w:pPr>
        <w:jc w:val="center"/>
      </w:pPr>
      <w:r>
        <w:rPr>
          <w:noProof/>
        </w:rPr>
        <w:drawing>
          <wp:inline distT="0" distB="0" distL="114300" distR="114300" wp14:anchorId="58F63B75" wp14:editId="7953E69F">
            <wp:extent cx="3634740" cy="2165350"/>
            <wp:effectExtent l="0" t="0" r="571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6"/>
                    <a:stretch>
                      <a:fillRect/>
                    </a:stretch>
                  </pic:blipFill>
                  <pic:spPr>
                    <a:xfrm>
                      <a:off x="0" y="0"/>
                      <a:ext cx="3634740" cy="2165350"/>
                    </a:xfrm>
                    <a:prstGeom prst="rect">
                      <a:avLst/>
                    </a:prstGeom>
                    <a:noFill/>
                    <a:ln>
                      <a:noFill/>
                    </a:ln>
                  </pic:spPr>
                </pic:pic>
              </a:graphicData>
            </a:graphic>
          </wp:inline>
        </w:drawing>
      </w:r>
    </w:p>
    <w:p w14:paraId="1A4B30D7" w14:textId="77777777" w:rsidR="00A52F79" w:rsidRDefault="00C80134">
      <w:pPr>
        <w:pStyle w:val="a3"/>
        <w:jc w:val="center"/>
        <w:rPr>
          <w:rFonts w:eastAsia="宋体"/>
        </w:rPr>
      </w:pPr>
      <w:bookmarkStart w:id="112" w:name="_Toc81775920"/>
      <w:r>
        <w:t>图</w:t>
      </w:r>
      <w:r>
        <w:t xml:space="preserve"> </w:t>
      </w:r>
      <w:r w:rsidR="00F949F0">
        <w:fldChar w:fldCharType="begin"/>
      </w:r>
      <w:r w:rsidR="00F949F0">
        <w:instrText xml:space="preserve"> STYLEREF 1 \s </w:instrText>
      </w:r>
      <w:r w:rsidR="00F949F0">
        <w:fldChar w:fldCharType="separate"/>
      </w:r>
      <w:r>
        <w:rPr>
          <w:rFonts w:hint="eastAsia"/>
        </w:rPr>
        <w:t>四</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1</w:t>
      </w:r>
      <w:r>
        <w:fldChar w:fldCharType="end"/>
      </w:r>
      <w:r>
        <w:rPr>
          <w:rFonts w:hint="eastAsia"/>
        </w:rPr>
        <w:t xml:space="preserve"> </w:t>
      </w:r>
      <w:r>
        <w:rPr>
          <w:rFonts w:hint="eastAsia"/>
        </w:rPr>
        <w:t>资源管理</w:t>
      </w:r>
      <w:bookmarkEnd w:id="112"/>
    </w:p>
    <w:p w14:paraId="519D6000" w14:textId="77777777" w:rsidR="00A52F79" w:rsidRDefault="00C80134">
      <w:pPr>
        <w:numPr>
          <w:ilvl w:val="0"/>
          <w:numId w:val="18"/>
        </w:numPr>
      </w:pPr>
      <w:r>
        <w:rPr>
          <w:rFonts w:hint="eastAsia"/>
        </w:rPr>
        <w:t xml:space="preserve"> </w:t>
      </w:r>
      <w:r>
        <w:rPr>
          <w:rFonts w:hint="eastAsia"/>
        </w:rPr>
        <w:t>一站式的解决方案</w:t>
      </w:r>
    </w:p>
    <w:p w14:paraId="1D78CD2C" w14:textId="77777777" w:rsidR="00A52F79" w:rsidRDefault="00C80134">
      <w:r>
        <w:rPr>
          <w:rFonts w:hint="eastAsia"/>
        </w:rPr>
        <w:t>高度整合的平台</w:t>
      </w:r>
    </w:p>
    <w:p w14:paraId="3E63DD69" w14:textId="77777777" w:rsidR="00A52F79" w:rsidRDefault="00C80134">
      <w:r>
        <w:rPr>
          <w:rFonts w:hint="eastAsia"/>
        </w:rPr>
        <w:t>灵活高效容器化资源管理</w:t>
      </w:r>
    </w:p>
    <w:p w14:paraId="1831E97A" w14:textId="77777777" w:rsidR="00A52F79" w:rsidRDefault="00C80134">
      <w:r>
        <w:rPr>
          <w:rFonts w:hint="eastAsia"/>
        </w:rPr>
        <w:t>敏捷的应用持续交付</w:t>
      </w:r>
    </w:p>
    <w:p w14:paraId="4DD6A91D" w14:textId="77777777" w:rsidR="00A52F79" w:rsidRDefault="00C80134">
      <w:r>
        <w:rPr>
          <w:rFonts w:hint="eastAsia"/>
        </w:rPr>
        <w:t>多维的安全防护</w:t>
      </w:r>
    </w:p>
    <w:p w14:paraId="3F22956D" w14:textId="77777777" w:rsidR="00A52F79" w:rsidRDefault="00C80134">
      <w:pPr>
        <w:numPr>
          <w:ilvl w:val="0"/>
          <w:numId w:val="18"/>
        </w:numPr>
      </w:pPr>
      <w:r>
        <w:rPr>
          <w:rFonts w:hint="eastAsia"/>
        </w:rPr>
        <w:t>现代化软件工厂</w:t>
      </w:r>
    </w:p>
    <w:p w14:paraId="2CCB52E9" w14:textId="77777777" w:rsidR="00A52F79" w:rsidRDefault="00C80134">
      <w:r>
        <w:rPr>
          <w:rFonts w:hint="eastAsia"/>
        </w:rPr>
        <w:t>隔离、安全的</w:t>
      </w:r>
      <w:proofErr w:type="gramStart"/>
      <w:r>
        <w:rPr>
          <w:rFonts w:hint="eastAsia"/>
        </w:rPr>
        <w:t>微服务</w:t>
      </w:r>
      <w:proofErr w:type="gramEnd"/>
      <w:r>
        <w:rPr>
          <w:rFonts w:hint="eastAsia"/>
        </w:rPr>
        <w:t>架构、多样化的客户端支持、平台自升级和灰度发布、应用快速弹性伸缩开放的研发生态、便捷、可靠的应用移植；</w:t>
      </w:r>
      <w:proofErr w:type="gramStart"/>
      <w:r>
        <w:rPr>
          <w:rFonts w:hint="eastAsia"/>
        </w:rPr>
        <w:t>不</w:t>
      </w:r>
      <w:proofErr w:type="gramEnd"/>
      <w:r>
        <w:rPr>
          <w:rFonts w:hint="eastAsia"/>
        </w:rPr>
        <w:t>绑定任何特定的技术和服务；灵活的接入和整合第三方工具</w:t>
      </w:r>
    </w:p>
    <w:p w14:paraId="0F388618" w14:textId="77777777" w:rsidR="00A52F79" w:rsidRDefault="00C80134">
      <w:pPr>
        <w:numPr>
          <w:ilvl w:val="0"/>
          <w:numId w:val="18"/>
        </w:numPr>
      </w:pPr>
      <w:r>
        <w:rPr>
          <w:rFonts w:hint="eastAsia"/>
        </w:rPr>
        <w:t>统一的开发和测试</w:t>
      </w:r>
    </w:p>
    <w:p w14:paraId="067D0B35" w14:textId="77777777" w:rsidR="00A52F79" w:rsidRDefault="00C80134">
      <w:r>
        <w:rPr>
          <w:rFonts w:hint="eastAsia"/>
        </w:rPr>
        <w:t>可自动化配置和部署多种应用、运行环境和中间件服务、可直接连接开发工具至平台。</w:t>
      </w:r>
    </w:p>
    <w:p w14:paraId="0623A47C" w14:textId="77777777" w:rsidR="00A52F79" w:rsidRDefault="00C80134">
      <w:pPr>
        <w:numPr>
          <w:ilvl w:val="0"/>
          <w:numId w:val="18"/>
        </w:numPr>
      </w:pPr>
      <w:r>
        <w:rPr>
          <w:rFonts w:hint="eastAsia"/>
        </w:rPr>
        <w:t>大屏可视化解决方案</w:t>
      </w:r>
    </w:p>
    <w:p w14:paraId="2069CD50" w14:textId="77777777" w:rsidR="00A52F79" w:rsidRDefault="00C80134">
      <w:r>
        <w:rPr>
          <w:rFonts w:hint="eastAsia"/>
        </w:rPr>
        <w:lastRenderedPageBreak/>
        <w:t>专业</w:t>
      </w:r>
      <w:r>
        <w:rPr>
          <w:rFonts w:hint="eastAsia"/>
        </w:rPr>
        <w:t>VI</w:t>
      </w:r>
      <w:r>
        <w:rPr>
          <w:rFonts w:hint="eastAsia"/>
        </w:rPr>
        <w:t>设计</w:t>
      </w:r>
      <w:r>
        <w:rPr>
          <w:rFonts w:hint="eastAsia"/>
        </w:rPr>
        <w:t>+</w:t>
      </w:r>
      <w:r>
        <w:rPr>
          <w:rFonts w:hint="eastAsia"/>
        </w:rPr>
        <w:t>并行数据可视化渲染技术，将易算云平台的宏观运营和业务数据以最恰当的形式展现出来。</w:t>
      </w:r>
    </w:p>
    <w:p w14:paraId="15F64C9C" w14:textId="77777777" w:rsidR="00A52F79" w:rsidRDefault="00C80134">
      <w:r>
        <w:rPr>
          <w:noProof/>
        </w:rPr>
        <w:drawing>
          <wp:inline distT="0" distB="0" distL="0" distR="0" wp14:anchorId="22C349EA" wp14:editId="38F75C11">
            <wp:extent cx="5274310" cy="322072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p>
    <w:p w14:paraId="24E5A848" w14:textId="77777777" w:rsidR="00A52F79" w:rsidRDefault="00C80134">
      <w:pPr>
        <w:pStyle w:val="a3"/>
        <w:jc w:val="center"/>
        <w:rPr>
          <w:rFonts w:eastAsia="宋体"/>
        </w:rPr>
      </w:pPr>
      <w:bookmarkStart w:id="113" w:name="_Toc81775921"/>
      <w:r>
        <w:t>图</w:t>
      </w:r>
      <w:r>
        <w:t xml:space="preserve"> </w:t>
      </w:r>
      <w:r w:rsidR="00F949F0">
        <w:fldChar w:fldCharType="begin"/>
      </w:r>
      <w:r w:rsidR="00F949F0">
        <w:instrText xml:space="preserve"> STYLEREF 1 \s </w:instrText>
      </w:r>
      <w:r w:rsidR="00F949F0">
        <w:fldChar w:fldCharType="separate"/>
      </w:r>
      <w:r>
        <w:rPr>
          <w:rFonts w:hint="eastAsia"/>
        </w:rPr>
        <w:t>四</w:t>
      </w:r>
      <w:r w:rsidR="00F949F0">
        <w:fldChar w:fldCharType="end"/>
      </w:r>
      <w:r>
        <w:noBreakHyphen/>
      </w:r>
      <w:r>
        <w:fldChar w:fldCharType="begin"/>
      </w:r>
      <w:r>
        <w:instrText xml:space="preserve"> SEQ </w:instrText>
      </w:r>
      <w:r>
        <w:instrText>图</w:instrText>
      </w:r>
      <w:r>
        <w:instrText xml:space="preserve"> \* ARABIC \s 1 </w:instrText>
      </w:r>
      <w:r>
        <w:fldChar w:fldCharType="separate"/>
      </w:r>
      <w:r>
        <w:t>2</w:t>
      </w:r>
      <w:r>
        <w:fldChar w:fldCharType="end"/>
      </w:r>
      <w:r>
        <w:rPr>
          <w:rFonts w:hint="eastAsia"/>
        </w:rPr>
        <w:t xml:space="preserve"> </w:t>
      </w:r>
      <w:r>
        <w:rPr>
          <w:rFonts w:hint="eastAsia"/>
        </w:rPr>
        <w:t>可视化大屏</w:t>
      </w:r>
      <w:bookmarkEnd w:id="113"/>
    </w:p>
    <w:p w14:paraId="1975A10F" w14:textId="77777777" w:rsidR="00A52F79" w:rsidRDefault="00C80134">
      <w:pPr>
        <w:numPr>
          <w:ilvl w:val="0"/>
          <w:numId w:val="18"/>
        </w:numPr>
      </w:pPr>
      <w:r>
        <w:rPr>
          <w:rFonts w:hint="eastAsia"/>
        </w:rPr>
        <w:t>HPC</w:t>
      </w:r>
      <w:r>
        <w:rPr>
          <w:rFonts w:hint="eastAsia"/>
        </w:rPr>
        <w:t>业务层</w:t>
      </w:r>
    </w:p>
    <w:p w14:paraId="50B07A30" w14:textId="77777777" w:rsidR="00A52F79" w:rsidRDefault="00C80134">
      <w:r>
        <w:rPr>
          <w:rFonts w:hint="eastAsia"/>
        </w:rPr>
        <w:t>易算云平台帮助</w:t>
      </w:r>
      <w:r>
        <w:rPr>
          <w:rFonts w:hint="eastAsia"/>
        </w:rPr>
        <w:t>HPC</w:t>
      </w:r>
      <w:r>
        <w:rPr>
          <w:rFonts w:hint="eastAsia"/>
        </w:rPr>
        <w:t>用户构建并行计算硬件系统之上的应用。一个账号，一个平台，多种计算服务工具，集成上千种优化软件，便捷操作，高效计算。按需付费，</w:t>
      </w:r>
      <w:proofErr w:type="gramStart"/>
      <w:r>
        <w:rPr>
          <w:rFonts w:hint="eastAsia"/>
        </w:rPr>
        <w:t>零建设</w:t>
      </w:r>
      <w:proofErr w:type="gramEnd"/>
      <w:r>
        <w:rPr>
          <w:rFonts w:hint="eastAsia"/>
        </w:rPr>
        <w:t>成本，弹性扩容，高效稳定可靠，成本节约</w:t>
      </w:r>
      <w:r>
        <w:rPr>
          <w:rFonts w:hint="eastAsia"/>
        </w:rPr>
        <w:t>50%</w:t>
      </w:r>
      <w:r>
        <w:rPr>
          <w:rFonts w:hint="eastAsia"/>
        </w:rPr>
        <w:t>以上。</w:t>
      </w:r>
    </w:p>
    <w:p w14:paraId="1D4C770E" w14:textId="77777777" w:rsidR="00A52F79" w:rsidRDefault="00C80134">
      <w:pPr>
        <w:pStyle w:val="1"/>
        <w:numPr>
          <w:ilvl w:val="0"/>
          <w:numId w:val="3"/>
        </w:numPr>
        <w:ind w:left="432"/>
      </w:pPr>
      <w:bookmarkStart w:id="114" w:name="_Toc81775842"/>
      <w:r>
        <w:rPr>
          <w:rFonts w:hint="eastAsia"/>
        </w:rPr>
        <w:t>结语</w:t>
      </w:r>
      <w:bookmarkEnd w:id="114"/>
    </w:p>
    <w:p w14:paraId="198011FB" w14:textId="77777777" w:rsidR="00A52F79" w:rsidRDefault="00C80134">
      <w:r>
        <w:tab/>
      </w:r>
      <w:r>
        <w:rPr>
          <w:rFonts w:hint="eastAsia"/>
        </w:rPr>
        <w:t>展望“十四五”，伴随着经济回暖，</w:t>
      </w:r>
      <w:proofErr w:type="gramStart"/>
      <w:r>
        <w:rPr>
          <w:rFonts w:hint="eastAsia"/>
        </w:rPr>
        <w:t>全球超算市场</w:t>
      </w:r>
      <w:proofErr w:type="gramEnd"/>
      <w:r>
        <w:rPr>
          <w:rFonts w:hint="eastAsia"/>
        </w:rPr>
        <w:t>增长率将出现反弹，</w:t>
      </w:r>
      <w:proofErr w:type="gramStart"/>
      <w:r>
        <w:rPr>
          <w:rFonts w:hint="eastAsia"/>
        </w:rPr>
        <w:t>我国超算市场</w:t>
      </w:r>
      <w:proofErr w:type="gramEnd"/>
      <w:r>
        <w:rPr>
          <w:rFonts w:hint="eastAsia"/>
        </w:rPr>
        <w:t>保持快速发展态势。立足新发展阶段、贯彻新发展理念、构建新发展格局，</w:t>
      </w:r>
      <w:proofErr w:type="gramStart"/>
      <w:r>
        <w:rPr>
          <w:rFonts w:hint="eastAsia"/>
        </w:rPr>
        <w:t>超算随着</w:t>
      </w:r>
      <w:proofErr w:type="gramEnd"/>
      <w:r>
        <w:rPr>
          <w:rFonts w:hint="eastAsia"/>
        </w:rPr>
        <w:t>市场发展也将呈现出新发展趋势。</w:t>
      </w:r>
    </w:p>
    <w:p w14:paraId="613E7F02" w14:textId="77777777" w:rsidR="00A52F79" w:rsidRDefault="00C80134">
      <w:pPr>
        <w:rPr>
          <w:b/>
        </w:rPr>
      </w:pPr>
      <w:r>
        <w:rPr>
          <w:rFonts w:hint="eastAsia"/>
          <w:b/>
        </w:rPr>
        <w:t>易算云平台赋能业务化</w:t>
      </w:r>
    </w:p>
    <w:p w14:paraId="359B4BBD" w14:textId="77777777" w:rsidR="00A52F79" w:rsidRDefault="00C80134">
      <w:r>
        <w:lastRenderedPageBreak/>
        <w:tab/>
      </w:r>
      <w:r>
        <w:rPr>
          <w:rFonts w:hint="eastAsia"/>
        </w:rPr>
        <w:t>随着数字化发展的不断深入，数字基础设施将融合云计算、大数据、人工智能等新一代数字化技术，搭建一体化云平台底座，为上层业务数字化转型整合有效资源，提供高效、低成本的全面支撑。未来，易算将在数字基础设施一体化云平台转型的基础上，推进上层业务应用的数字化转型，重点关注围绕自身价值链，推荐人力资源、财务管理、供应链等通用管理业务以及各行业核心业务应用的数字化转型。</w:t>
      </w:r>
    </w:p>
    <w:p w14:paraId="21B56D99" w14:textId="77777777" w:rsidR="00A52F79" w:rsidRDefault="00C80134">
      <w:r>
        <w:tab/>
      </w:r>
      <w:r>
        <w:rPr>
          <w:rFonts w:hint="eastAsia"/>
          <w:b/>
        </w:rPr>
        <w:t>“为天地立心，为生民立命”</w:t>
      </w:r>
      <w:r>
        <w:rPr>
          <w:rFonts w:hint="eastAsia"/>
        </w:rPr>
        <w:t>。我们相信，随着</w:t>
      </w:r>
      <w:proofErr w:type="gramStart"/>
      <w:r>
        <w:rPr>
          <w:rFonts w:hint="eastAsia"/>
        </w:rPr>
        <w:t>超算不断</w:t>
      </w:r>
      <w:proofErr w:type="gramEnd"/>
      <w:r>
        <w:rPr>
          <w:rFonts w:hint="eastAsia"/>
        </w:rPr>
        <w:t>成熟，易算必将承担起</w:t>
      </w:r>
      <w:proofErr w:type="gramStart"/>
      <w:r>
        <w:rPr>
          <w:rFonts w:hint="eastAsia"/>
        </w:rPr>
        <w:t>超算发展</w:t>
      </w:r>
      <w:proofErr w:type="gramEnd"/>
      <w:r>
        <w:rPr>
          <w:rFonts w:hint="eastAsia"/>
        </w:rPr>
        <w:t>的重担，助力数字中国的建设！</w:t>
      </w:r>
    </w:p>
    <w:p w14:paraId="483A5B8D" w14:textId="77777777" w:rsidR="00A52F79" w:rsidRDefault="00C80134">
      <w:pPr>
        <w:pStyle w:val="1"/>
        <w:numPr>
          <w:ilvl w:val="0"/>
          <w:numId w:val="3"/>
        </w:numPr>
        <w:ind w:left="432"/>
      </w:pPr>
      <w:bookmarkStart w:id="115" w:name="_Toc81775843"/>
      <w:r>
        <w:rPr>
          <w:rFonts w:hint="eastAsia"/>
        </w:rPr>
        <w:t>参考文献</w:t>
      </w:r>
      <w:bookmarkEnd w:id="115"/>
    </w:p>
    <w:p w14:paraId="01D70951" w14:textId="77777777" w:rsidR="00A52F79" w:rsidRDefault="00C80134">
      <w:pPr>
        <w:numPr>
          <w:ilvl w:val="0"/>
          <w:numId w:val="19"/>
        </w:numPr>
      </w:pPr>
      <w:r>
        <w:rPr>
          <w:rFonts w:hint="eastAsia"/>
        </w:rPr>
        <w:t>《</w:t>
      </w:r>
      <w:r>
        <w:rPr>
          <w:rFonts w:ascii="宋体" w:hAnsi="宋体" w:cs="宋体"/>
          <w:szCs w:val="24"/>
        </w:rPr>
        <w:t>全国一体化大数据中心协同创新体系算力枢纽实施方案</w:t>
      </w:r>
      <w:r>
        <w:rPr>
          <w:rFonts w:hint="eastAsia"/>
        </w:rPr>
        <w:t>》</w:t>
      </w:r>
      <w:r>
        <w:rPr>
          <w:rFonts w:hint="eastAsia"/>
        </w:rPr>
        <w:t>2021</w:t>
      </w:r>
      <w:r>
        <w:rPr>
          <w:rFonts w:hint="eastAsia"/>
        </w:rPr>
        <w:t>年</w:t>
      </w:r>
      <w:r>
        <w:rPr>
          <w:rFonts w:hint="eastAsia"/>
        </w:rPr>
        <w:t>5</w:t>
      </w:r>
      <w:r>
        <w:rPr>
          <w:rFonts w:hint="eastAsia"/>
        </w:rPr>
        <w:t>月</w:t>
      </w:r>
    </w:p>
    <w:p w14:paraId="318D1AC7" w14:textId="77777777" w:rsidR="00A52F79" w:rsidRDefault="00C80134">
      <w:pPr>
        <w:numPr>
          <w:ilvl w:val="0"/>
          <w:numId w:val="19"/>
        </w:numPr>
      </w:pPr>
      <w:r>
        <w:rPr>
          <w:rFonts w:hint="eastAsia"/>
        </w:rPr>
        <w:t>产业互联网实验室，《产业互联网白皮书》，</w:t>
      </w:r>
      <w:r>
        <w:rPr>
          <w:rFonts w:hint="eastAsia"/>
        </w:rPr>
        <w:t>2019</w:t>
      </w:r>
      <w:r>
        <w:rPr>
          <w:rFonts w:hint="eastAsia"/>
        </w:rPr>
        <w:t>年</w:t>
      </w:r>
    </w:p>
    <w:p w14:paraId="0D492089" w14:textId="77777777" w:rsidR="00A52F79" w:rsidRDefault="00C80134">
      <w:pPr>
        <w:numPr>
          <w:ilvl w:val="0"/>
          <w:numId w:val="19"/>
        </w:numPr>
      </w:pPr>
      <w:proofErr w:type="gramStart"/>
      <w:r>
        <w:t>潘</w:t>
      </w:r>
      <w:proofErr w:type="gramEnd"/>
      <w:r>
        <w:t>景山</w:t>
      </w:r>
      <w:r>
        <w:rPr>
          <w:rFonts w:hint="eastAsia"/>
        </w:rPr>
        <w:t>，</w:t>
      </w:r>
      <w:r>
        <w:t>《攀登全球超算之巅》</w:t>
      </w:r>
      <w:r>
        <w:rPr>
          <w:rFonts w:hint="eastAsia"/>
        </w:rPr>
        <w:t xml:space="preserve"> 2019</w:t>
      </w:r>
      <w:r>
        <w:rPr>
          <w:rFonts w:hint="eastAsia"/>
        </w:rPr>
        <w:t>年</w:t>
      </w:r>
    </w:p>
    <w:p w14:paraId="4971E2E3" w14:textId="77777777" w:rsidR="00A52F79" w:rsidRDefault="00C80134">
      <w:pPr>
        <w:numPr>
          <w:ilvl w:val="0"/>
          <w:numId w:val="19"/>
        </w:numPr>
      </w:pPr>
      <w:proofErr w:type="gramStart"/>
      <w:r>
        <w:t>潘</w:t>
      </w:r>
      <w:proofErr w:type="gramEnd"/>
      <w:r>
        <w:t>景山</w:t>
      </w:r>
      <w:r>
        <w:rPr>
          <w:rFonts w:hint="eastAsia"/>
        </w:rPr>
        <w:t>，《超算是新一代信息技术超级核心》</w:t>
      </w:r>
      <w:r>
        <w:rPr>
          <w:rFonts w:hint="eastAsia"/>
        </w:rPr>
        <w:t xml:space="preserve"> 2021</w:t>
      </w:r>
      <w:r>
        <w:rPr>
          <w:rFonts w:hint="eastAsia"/>
        </w:rPr>
        <w:t>年</w:t>
      </w:r>
      <w:r>
        <w:rPr>
          <w:rFonts w:hint="eastAsia"/>
        </w:rPr>
        <w:t>3</w:t>
      </w:r>
      <w:r>
        <w:rPr>
          <w:rFonts w:hint="eastAsia"/>
        </w:rPr>
        <w:t>月</w:t>
      </w:r>
    </w:p>
    <w:p w14:paraId="311A045E" w14:textId="77777777" w:rsidR="00A52F79" w:rsidRDefault="00A52F79"/>
    <w:p w14:paraId="4E266530" w14:textId="77777777" w:rsidR="00A52F79" w:rsidRDefault="00A52F79">
      <w:pPr>
        <w:ind w:firstLine="420"/>
        <w:jc w:val="center"/>
      </w:pPr>
    </w:p>
    <w:p w14:paraId="3204B084" w14:textId="77777777" w:rsidR="00A52F79" w:rsidRDefault="00A52F79">
      <w:pPr>
        <w:ind w:firstLine="420"/>
        <w:jc w:val="center"/>
      </w:pPr>
    </w:p>
    <w:p w14:paraId="78F475C4" w14:textId="77777777" w:rsidR="00A52F79" w:rsidRDefault="00A52F79">
      <w:pPr>
        <w:ind w:firstLine="420"/>
        <w:jc w:val="center"/>
      </w:pPr>
    </w:p>
    <w:p w14:paraId="5556DAC9" w14:textId="77777777" w:rsidR="00A52F79" w:rsidRDefault="00A52F79">
      <w:pPr>
        <w:ind w:firstLine="420"/>
        <w:jc w:val="center"/>
      </w:pPr>
    </w:p>
    <w:p w14:paraId="00143128" w14:textId="77777777" w:rsidR="00A52F79" w:rsidRDefault="00A52F79">
      <w:pPr>
        <w:ind w:firstLine="420"/>
        <w:jc w:val="center"/>
      </w:pPr>
    </w:p>
    <w:p w14:paraId="21AE80BC" w14:textId="77777777" w:rsidR="00A52F79" w:rsidRDefault="00A52F79">
      <w:pPr>
        <w:ind w:firstLine="420"/>
        <w:jc w:val="center"/>
      </w:pPr>
    </w:p>
    <w:p w14:paraId="3E8D5E6D" w14:textId="77777777" w:rsidR="00A52F79" w:rsidRDefault="00A52F79">
      <w:pPr>
        <w:ind w:firstLine="420"/>
        <w:jc w:val="center"/>
      </w:pPr>
    </w:p>
    <w:p w14:paraId="506C5091" w14:textId="77777777" w:rsidR="00A52F79" w:rsidRDefault="00A52F79">
      <w:pPr>
        <w:ind w:firstLine="420"/>
        <w:jc w:val="center"/>
      </w:pPr>
    </w:p>
    <w:p w14:paraId="665BA3C3" w14:textId="77777777" w:rsidR="00A52F79" w:rsidRDefault="00A52F79">
      <w:pPr>
        <w:ind w:firstLine="420"/>
        <w:jc w:val="center"/>
      </w:pPr>
    </w:p>
    <w:p w14:paraId="64A66EEB" w14:textId="77777777" w:rsidR="00A52F79" w:rsidRDefault="00A52F79">
      <w:pPr>
        <w:ind w:firstLine="420"/>
        <w:jc w:val="center"/>
      </w:pPr>
    </w:p>
    <w:p w14:paraId="5FFA099B" w14:textId="77777777" w:rsidR="00A52F79" w:rsidRDefault="00C80134">
      <w:pPr>
        <w:ind w:firstLine="420"/>
        <w:jc w:val="left"/>
      </w:pPr>
      <w:r>
        <w:rPr>
          <w:rFonts w:hint="eastAsia"/>
        </w:rPr>
        <w:t>济南超级计算中心（中国）有限公司</w:t>
      </w:r>
    </w:p>
    <w:p w14:paraId="164F7027" w14:textId="77777777" w:rsidR="00A52F79" w:rsidRDefault="00C80134">
      <w:r>
        <w:rPr>
          <w:rFonts w:hint="eastAsia"/>
        </w:rPr>
        <w:t xml:space="preserve"> </w:t>
      </w:r>
      <w:r>
        <w:t xml:space="preserve">  </w:t>
      </w:r>
      <w:r>
        <w:rPr>
          <w:rFonts w:hint="eastAsia"/>
        </w:rPr>
        <w:t>地址：中国</w:t>
      </w:r>
      <w:r>
        <w:rPr>
          <w:rFonts w:hint="eastAsia"/>
        </w:rPr>
        <w:t>(</w:t>
      </w:r>
      <w:r>
        <w:rPr>
          <w:rFonts w:hint="eastAsia"/>
        </w:rPr>
        <w:t>山东</w:t>
      </w:r>
      <w:r>
        <w:rPr>
          <w:rFonts w:hint="eastAsia"/>
        </w:rPr>
        <w:t>)</w:t>
      </w:r>
      <w:r>
        <w:rPr>
          <w:rFonts w:hint="eastAsia"/>
        </w:rPr>
        <w:t>自由贸易试验区济南片区经十东路</w:t>
      </w:r>
      <w:r>
        <w:rPr>
          <w:rFonts w:hint="eastAsia"/>
        </w:rPr>
        <w:t>28666</w:t>
      </w:r>
      <w:r>
        <w:rPr>
          <w:rFonts w:hint="eastAsia"/>
        </w:rPr>
        <w:t>号</w:t>
      </w:r>
    </w:p>
    <w:p w14:paraId="008E50C7" w14:textId="77777777" w:rsidR="00A52F79" w:rsidRDefault="00C80134">
      <w:pPr>
        <w:ind w:firstLine="420"/>
        <w:jc w:val="left"/>
      </w:pPr>
      <w:r>
        <w:rPr>
          <w:rFonts w:hint="eastAsia"/>
        </w:rPr>
        <w:t>电话：</w:t>
      </w:r>
      <w:r>
        <w:t>0531-8260 5885</w:t>
      </w:r>
    </w:p>
    <w:p w14:paraId="6EBD9624" w14:textId="77777777" w:rsidR="00A52F79" w:rsidRDefault="00C80134">
      <w:pPr>
        <w:ind w:firstLine="420"/>
        <w:jc w:val="left"/>
      </w:pPr>
      <w:r>
        <w:rPr>
          <w:rFonts w:hint="eastAsia"/>
        </w:rPr>
        <w:t>邮箱：</w:t>
      </w:r>
      <w:r>
        <w:t>contact@sccljn.com</w:t>
      </w:r>
    </w:p>
    <w:p w14:paraId="7A35D797" w14:textId="77777777" w:rsidR="00A52F79" w:rsidRDefault="00C80134">
      <w:pPr>
        <w:ind w:firstLine="420"/>
        <w:jc w:val="left"/>
      </w:pPr>
      <w:r>
        <w:rPr>
          <w:rFonts w:hint="eastAsia"/>
        </w:rPr>
        <w:t>网址：</w:t>
      </w:r>
      <w:r>
        <w:rPr>
          <w:rFonts w:hint="eastAsia"/>
        </w:rPr>
        <w:t>www</w:t>
      </w:r>
      <w:r>
        <w:t>.yeesuan.com</w:t>
      </w:r>
    </w:p>
    <w:p w14:paraId="7E9CB29D" w14:textId="77777777" w:rsidR="00A52F79" w:rsidRDefault="00C80134">
      <w:r>
        <w:t xml:space="preserve">        </w:t>
      </w:r>
      <w:r>
        <w:rPr>
          <w:rFonts w:hint="eastAsia"/>
          <w:noProof/>
        </w:rPr>
        <w:drawing>
          <wp:inline distT="0" distB="0" distL="114300" distR="114300" wp14:anchorId="0493CBA6" wp14:editId="34F8601E">
            <wp:extent cx="1310640" cy="1310640"/>
            <wp:effectExtent l="0" t="0" r="0" b="0"/>
            <wp:docPr id="16" name="图片 16"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众号"/>
                    <pic:cNvPicPr>
                      <a:picLocks noChangeAspect="1"/>
                    </pic:cNvPicPr>
                  </pic:nvPicPr>
                  <pic:blipFill>
                    <a:blip r:embed="rId10"/>
                    <a:stretch>
                      <a:fillRect/>
                    </a:stretch>
                  </pic:blipFill>
                  <pic:spPr>
                    <a:xfrm>
                      <a:off x="0" y="0"/>
                      <a:ext cx="1310640" cy="1310640"/>
                    </a:xfrm>
                    <a:prstGeom prst="rect">
                      <a:avLst/>
                    </a:prstGeom>
                  </pic:spPr>
                </pic:pic>
              </a:graphicData>
            </a:graphic>
          </wp:inline>
        </w:drawing>
      </w:r>
    </w:p>
    <w:p w14:paraId="5C7D2D7D" w14:textId="77777777" w:rsidR="00A52F79" w:rsidRDefault="00A52F79">
      <w:pPr>
        <w:ind w:firstLine="420"/>
        <w:jc w:val="left"/>
      </w:pPr>
    </w:p>
    <w:sectPr w:rsidR="00A52F79">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DAAB9" w14:textId="77777777" w:rsidR="00F949F0" w:rsidRDefault="00F949F0">
      <w:pPr>
        <w:spacing w:line="240" w:lineRule="auto"/>
      </w:pPr>
      <w:r>
        <w:separator/>
      </w:r>
    </w:p>
  </w:endnote>
  <w:endnote w:type="continuationSeparator" w:id="0">
    <w:p w14:paraId="23949809" w14:textId="77777777" w:rsidR="00F949F0" w:rsidRDefault="00F94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5CB6" w14:textId="77777777" w:rsidR="00A52F79" w:rsidRDefault="00C80134">
    <w:pPr>
      <w:pStyle w:val="a8"/>
    </w:pPr>
    <w:r>
      <w:rPr>
        <w:noProof/>
      </w:rPr>
      <mc:AlternateContent>
        <mc:Choice Requires="wps">
          <w:drawing>
            <wp:anchor distT="0" distB="0" distL="114300" distR="114300" simplePos="0" relativeHeight="251659264" behindDoc="0" locked="0" layoutInCell="1" allowOverlap="1" wp14:anchorId="699F6CB7" wp14:editId="241AA7E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022AF" w14:textId="77777777" w:rsidR="00A52F79" w:rsidRDefault="00C80134">
                          <w:pPr>
                            <w:pStyle w:val="a8"/>
                          </w:pPr>
                          <w:r>
                            <w:fldChar w:fldCharType="begin"/>
                          </w:r>
                          <w:r>
                            <w:instrText xml:space="preserve"> PAGE  \* MERGEFORMAT </w:instrText>
                          </w:r>
                          <w:r>
                            <w:fldChar w:fldCharType="separate"/>
                          </w:r>
                          <w:r>
                            <w:t>94</w:t>
                          </w:r>
                          <w:r>
                            <w:fldChar w:fldCharType="end"/>
                          </w:r>
                          <w:r>
                            <w:t xml:space="preserve"> / </w:t>
                          </w:r>
                          <w:r w:rsidR="00F949F0">
                            <w:fldChar w:fldCharType="begin"/>
                          </w:r>
                          <w:r w:rsidR="00F949F0">
                            <w:instrText xml:space="preserve"> NUMPAGES  \* MERGEFORMAT </w:instrText>
                          </w:r>
                          <w:r w:rsidR="00F949F0">
                            <w:fldChar w:fldCharType="separate"/>
                          </w:r>
                          <w:r>
                            <w:t>94</w:t>
                          </w:r>
                          <w:r w:rsidR="00F949F0">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9F6CB7" id="_x0000_t202" coordsize="21600,21600" o:spt="202" path="m,l,21600r21600,l21600,xe">
              <v:stroke joinstyle="miter"/>
              <v:path gradientshapeok="t" o:connecttype="rect"/>
            </v:shapetype>
            <v:shape id="文本框 4"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36A022AF" w14:textId="77777777" w:rsidR="00A52F79" w:rsidRDefault="00C80134">
                    <w:pPr>
                      <w:pStyle w:val="a8"/>
                    </w:pPr>
                    <w:r>
                      <w:fldChar w:fldCharType="begin"/>
                    </w:r>
                    <w:r>
                      <w:instrText xml:space="preserve"> PAGE  \* MERGEFORMAT </w:instrText>
                    </w:r>
                    <w:r>
                      <w:fldChar w:fldCharType="separate"/>
                    </w:r>
                    <w:r>
                      <w:t>94</w:t>
                    </w:r>
                    <w:r>
                      <w:fldChar w:fldCharType="end"/>
                    </w:r>
                    <w:r>
                      <w:t xml:space="preserve"> / </w:t>
                    </w:r>
                    <w:r w:rsidR="00F949F0">
                      <w:fldChar w:fldCharType="begin"/>
                    </w:r>
                    <w:r w:rsidR="00F949F0">
                      <w:instrText xml:space="preserve"> NUMPAGES  \* MERGEFORMAT </w:instrText>
                    </w:r>
                    <w:r w:rsidR="00F949F0">
                      <w:fldChar w:fldCharType="separate"/>
                    </w:r>
                    <w:r>
                      <w:t>94</w:t>
                    </w:r>
                    <w:r w:rsidR="00F949F0">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448B" w14:textId="77777777" w:rsidR="00F949F0" w:rsidRDefault="00F949F0">
      <w:pPr>
        <w:spacing w:line="240" w:lineRule="auto"/>
      </w:pPr>
      <w:r>
        <w:separator/>
      </w:r>
    </w:p>
  </w:footnote>
  <w:footnote w:type="continuationSeparator" w:id="0">
    <w:p w14:paraId="07E22CB8" w14:textId="77777777" w:rsidR="00F949F0" w:rsidRDefault="00F949F0">
      <w:pPr>
        <w:spacing w:line="240" w:lineRule="auto"/>
      </w:pPr>
      <w:r>
        <w:continuationSeparator/>
      </w:r>
    </w:p>
  </w:footnote>
  <w:footnote w:id="1">
    <w:p w14:paraId="541D0E5E" w14:textId="77777777" w:rsidR="00A52F79" w:rsidRPr="006B44FC" w:rsidRDefault="00C80134">
      <w:pPr>
        <w:pStyle w:val="ac"/>
        <w:rPr>
          <w:highlight w:val="yellow"/>
        </w:rPr>
      </w:pPr>
      <w:r>
        <w:rPr>
          <w:rStyle w:val="af4"/>
        </w:rPr>
        <w:footnoteRef/>
      </w:r>
      <w:r>
        <w:t xml:space="preserve"> </w:t>
      </w:r>
      <w:proofErr w:type="gramStart"/>
      <w:r w:rsidRPr="006B44FC">
        <w:rPr>
          <w:rFonts w:hint="eastAsia"/>
          <w:highlight w:val="yellow"/>
        </w:rPr>
        <w:t>潘</w:t>
      </w:r>
      <w:proofErr w:type="gramEnd"/>
      <w:r w:rsidRPr="006B44FC">
        <w:rPr>
          <w:rFonts w:hint="eastAsia"/>
          <w:highlight w:val="yellow"/>
        </w:rPr>
        <w:t>景山：山东省计算中心（国家超级计算济南中心）副主任，兼任济南市科协第九届委员会副主席，海洋国家实验室计算</w:t>
      </w:r>
      <w:proofErr w:type="gramStart"/>
      <w:r w:rsidRPr="006B44FC">
        <w:rPr>
          <w:rFonts w:hint="eastAsia"/>
          <w:highlight w:val="yellow"/>
        </w:rPr>
        <w:t>平台副</w:t>
      </w:r>
      <w:proofErr w:type="gramEnd"/>
      <w:r w:rsidRPr="006B44FC">
        <w:rPr>
          <w:rFonts w:hint="eastAsia"/>
          <w:highlight w:val="yellow"/>
        </w:rPr>
        <w:t>主任。</w:t>
      </w:r>
    </w:p>
  </w:footnote>
  <w:footnote w:id="2">
    <w:p w14:paraId="79BD1CFD" w14:textId="77777777" w:rsidR="00A52F79" w:rsidRPr="006B44FC" w:rsidRDefault="00C80134">
      <w:pPr>
        <w:pStyle w:val="ac"/>
        <w:rPr>
          <w:highlight w:val="yellow"/>
        </w:rPr>
      </w:pPr>
      <w:r w:rsidRPr="006B44FC">
        <w:rPr>
          <w:rStyle w:val="af4"/>
          <w:highlight w:val="yellow"/>
        </w:rPr>
        <w:footnoteRef/>
      </w:r>
      <w:r w:rsidRPr="006B44FC">
        <w:rPr>
          <w:highlight w:val="yellow"/>
        </w:rPr>
        <w:t xml:space="preserve"> </w:t>
      </w:r>
      <w:r w:rsidRPr="006B44FC">
        <w:rPr>
          <w:rFonts w:hint="eastAsia"/>
          <w:highlight w:val="yellow"/>
        </w:rPr>
        <w:t>郭猛：</w:t>
      </w:r>
      <w:r w:rsidRPr="006B44FC">
        <w:rPr>
          <w:rFonts w:ascii="微软雅黑" w:hAnsi="微软雅黑"/>
          <w:color w:val="000000"/>
          <w:highlight w:val="yellow"/>
        </w:rPr>
        <w:t>在国家超级计算济南中心主要从事高性能计算及应用领域科学研究和技术支持工作</w:t>
      </w:r>
      <w:r w:rsidRPr="006B44FC">
        <w:rPr>
          <w:rFonts w:ascii="微软雅黑" w:hAnsi="微软雅黑" w:hint="eastAsia"/>
          <w:color w:val="000000"/>
          <w:highlight w:val="yellow"/>
        </w:rPr>
        <w:t>。</w:t>
      </w:r>
    </w:p>
  </w:footnote>
  <w:footnote w:id="3">
    <w:p w14:paraId="670E04E0" w14:textId="77777777" w:rsidR="00A52F79" w:rsidRDefault="00C80134">
      <w:pPr>
        <w:pStyle w:val="ac"/>
      </w:pPr>
      <w:r w:rsidRPr="006B44FC">
        <w:rPr>
          <w:rStyle w:val="af4"/>
          <w:highlight w:val="yellow"/>
        </w:rPr>
        <w:footnoteRef/>
      </w:r>
      <w:r w:rsidRPr="006B44FC">
        <w:rPr>
          <w:highlight w:val="yellow"/>
        </w:rPr>
        <w:t xml:space="preserve"> </w:t>
      </w:r>
      <w:r w:rsidRPr="006B44FC">
        <w:rPr>
          <w:rFonts w:hint="eastAsia"/>
          <w:highlight w:val="yellow"/>
        </w:rPr>
        <w:t>涂阳：并行计算技术研究中心领导；易算云平台总负责人。</w:t>
      </w:r>
    </w:p>
  </w:footnote>
  <w:footnote w:id="4">
    <w:p w14:paraId="1FDE0607" w14:textId="77777777" w:rsidR="00A52F79" w:rsidRDefault="00C80134">
      <w:pPr>
        <w:pStyle w:val="ac"/>
      </w:pPr>
      <w:r>
        <w:rPr>
          <w:rStyle w:val="af4"/>
        </w:rPr>
        <w:footnoteRef/>
      </w:r>
      <w:r>
        <w:t xml:space="preserve"> </w:t>
      </w:r>
      <w:r>
        <w:rPr>
          <w:rFonts w:hint="eastAsia"/>
        </w:rPr>
        <w:t>一个底座是指：国家超级计算济南中心</w:t>
      </w:r>
    </w:p>
  </w:footnote>
  <w:footnote w:id="5">
    <w:p w14:paraId="239A0FAA" w14:textId="77777777" w:rsidR="00A52F79" w:rsidRDefault="00C80134">
      <w:pPr>
        <w:pStyle w:val="ac"/>
      </w:pPr>
      <w:r>
        <w:rPr>
          <w:rStyle w:val="af4"/>
        </w:rPr>
        <w:footnoteRef/>
      </w:r>
      <w:r>
        <w:t xml:space="preserve"> </w:t>
      </w:r>
      <w:r>
        <w:rPr>
          <w:rFonts w:hint="eastAsia"/>
        </w:rPr>
        <w:t>《</w:t>
      </w:r>
      <w:r>
        <w:rPr>
          <w:rFonts w:hint="eastAsia"/>
        </w:rPr>
        <w:t>In</w:t>
      </w:r>
      <w:r>
        <w:t>ternet Defense for Cloud Environments in 2020</w:t>
      </w:r>
      <w:r>
        <w:rPr>
          <w:rFonts w:hint="eastAsia"/>
        </w:rPr>
        <w:t>》</w:t>
      </w:r>
    </w:p>
  </w:footnote>
  <w:footnote w:id="6">
    <w:p w14:paraId="6857AD6B" w14:textId="77777777" w:rsidR="00A52F79" w:rsidRDefault="00C80134">
      <w:pPr>
        <w:pStyle w:val="ac"/>
      </w:pPr>
      <w:r>
        <w:rPr>
          <w:rStyle w:val="af4"/>
        </w:rPr>
        <w:footnoteRef/>
      </w:r>
      <w:r>
        <w:t xml:space="preserve"> </w:t>
      </w:r>
      <w:r>
        <w:rPr>
          <w:rFonts w:hint="eastAsia"/>
        </w:rPr>
        <w:t>分布式拒绝服务攻击</w:t>
      </w:r>
      <w:r>
        <w:t>(</w:t>
      </w:r>
      <w:r>
        <w:t>英文意思是</w:t>
      </w:r>
      <w:r>
        <w:t>Distributed Denial of Service</w:t>
      </w:r>
      <w:r>
        <w:t>，简称</w:t>
      </w:r>
      <w:r>
        <w:t>DDoS)</w:t>
      </w:r>
      <w:r>
        <w:t>是指处于不同位置的多个攻击者同时向一个或数个目标发动攻击，或者一个攻击者控制了位于不同位置的多台机器并利用这些机器对受害者同时实施攻击。由于攻击的发出点是分布在不同地方的，这类攻击称为分布式拒绝服务攻击，其中的攻击者可以有多个。</w:t>
      </w:r>
    </w:p>
  </w:footnote>
  <w:footnote w:id="7">
    <w:p w14:paraId="06A4D8B6" w14:textId="77777777" w:rsidR="00A52F79" w:rsidRDefault="00C80134">
      <w:pPr>
        <w:pStyle w:val="ac"/>
      </w:pPr>
      <w:r>
        <w:rPr>
          <w:rStyle w:val="af4"/>
        </w:rPr>
        <w:footnoteRef/>
      </w:r>
      <w:r>
        <w:t xml:space="preserve"> </w:t>
      </w:r>
      <w:r>
        <w:rPr>
          <w:rFonts w:hint="eastAsia"/>
        </w:rPr>
        <w:t>《</w:t>
      </w:r>
      <w:r>
        <w:rPr>
          <w:rFonts w:hint="eastAsia"/>
        </w:rPr>
        <w:t>Top</w:t>
      </w:r>
      <w:r>
        <w:t xml:space="preserve"> 9 Security and Risk Trends for 2020</w:t>
      </w:r>
      <w:r>
        <w:rPr>
          <w:rFonts w:hint="eastAsia"/>
        </w:rPr>
        <w:t>》</w:t>
      </w:r>
      <w:r>
        <w:rPr>
          <w:rFonts w:hint="eastAsia"/>
        </w:rPr>
        <w:t>,</w:t>
      </w:r>
      <w:r>
        <w:t>Gartner</w:t>
      </w:r>
    </w:p>
  </w:footnote>
  <w:footnote w:id="8">
    <w:p w14:paraId="7D1A74BD" w14:textId="77777777" w:rsidR="00A52F79" w:rsidRDefault="00C80134">
      <w:pPr>
        <w:pStyle w:val="ac"/>
      </w:pPr>
      <w:r>
        <w:rPr>
          <w:rStyle w:val="af4"/>
        </w:rPr>
        <w:footnoteRef/>
      </w:r>
      <w:r>
        <w:t xml:space="preserve"> </w:t>
      </w:r>
      <w:r>
        <w:rPr>
          <w:rFonts w:hint="eastAsia"/>
        </w:rPr>
        <w:t>《</w:t>
      </w:r>
      <w:r>
        <w:rPr>
          <w:rFonts w:hint="eastAsia"/>
        </w:rPr>
        <w:t>World</w:t>
      </w:r>
      <w:r>
        <w:t>wide Future of Trust 2021 Predictions</w:t>
      </w:r>
      <w:r>
        <w:rPr>
          <w:rFonts w:hint="eastAsia"/>
        </w:rPr>
        <w:t>》</w:t>
      </w:r>
      <w:r>
        <w:t>,IDC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AD08" w14:textId="77777777" w:rsidR="00A52F79" w:rsidRDefault="00F949F0">
    <w:pPr>
      <w:pStyle w:val="a9"/>
    </w:pPr>
    <w:r>
      <w:pict w14:anchorId="55920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383954" o:spid="_x0000_s2050" type="#_x0000_t136" style="position:absolute;left:0;text-align:left;margin-left:0;margin-top:0;width:541.35pt;height:44.1pt;rotation:315;z-index:-251655168;mso-position-horizontal:center;mso-position-horizontal-relative:margin;mso-position-vertical:center;mso-position-vertical-relative:margin;mso-width-relative:page;mso-height-relative:page" o:allowincell="f" fillcolor="silver" stroked="f">
          <v:textpath style="font-family:&quot;宋体&quot;;font-size:1pt" fitpath="t" string="济南超级计算中心有限公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969F" w14:textId="77777777" w:rsidR="00A52F79" w:rsidRDefault="00F949F0">
    <w:pPr>
      <w:pStyle w:val="a9"/>
      <w:jc w:val="center"/>
    </w:pPr>
    <w:r>
      <w:pict w14:anchorId="5F0BF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383955" o:spid="_x0000_s2051" type="#_x0000_t136" style="position:absolute;left:0;text-align:left;margin-left:0;margin-top:0;width:541.35pt;height:44.1pt;rotation:315;z-index:-251654144;mso-position-horizontal:center;mso-position-horizontal-relative:margin;mso-position-vertical:center;mso-position-vertical-relative:margin;mso-width-relative:page;mso-height-relative:page" o:allowincell="f" fillcolor="silver" stroked="f">
          <v:textpath style="font-family:&quot;宋体&quot;;font-size:1pt" fitpath="t" string="济南超级计算中心有限公司"/>
          <w10:wrap anchorx="margin" anchory="margin"/>
        </v:shape>
      </w:pict>
    </w:r>
    <w:proofErr w:type="gramStart"/>
    <w:r w:rsidR="00C80134">
      <w:rPr>
        <w:rFonts w:hint="eastAsia"/>
      </w:rPr>
      <w:t>超算应用</w:t>
    </w:r>
    <w:proofErr w:type="gramEnd"/>
    <w:r w:rsidR="00C80134">
      <w:rPr>
        <w:rFonts w:hint="eastAsia"/>
      </w:rPr>
      <w:t>生态白皮书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904D" w14:textId="77777777" w:rsidR="00A52F79" w:rsidRDefault="00F949F0">
    <w:pPr>
      <w:pStyle w:val="a9"/>
    </w:pPr>
    <w:r>
      <w:pict w14:anchorId="2DA95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383953" o:spid="_x0000_s2049" type="#_x0000_t136" style="position:absolute;left:0;text-align:left;margin-left:0;margin-top:0;width:541.35pt;height:44.1pt;rotation:315;z-index:-251656192;mso-position-horizontal:center;mso-position-horizontal-relative:margin;mso-position-vertical:center;mso-position-vertical-relative:margin;mso-width-relative:page;mso-height-relative:page" o:allowincell="f" fillcolor="silver" stroked="f">
          <v:textpath style="font-family:&quot;宋体&quot;;font-size:1pt" fitpath="t" string="济南超级计算中心有限公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03DEA1"/>
    <w:multiLevelType w:val="singleLevel"/>
    <w:tmpl w:val="8503DEA1"/>
    <w:lvl w:ilvl="0">
      <w:start w:val="1"/>
      <w:numFmt w:val="bullet"/>
      <w:lvlText w:val=""/>
      <w:lvlJc w:val="left"/>
      <w:pPr>
        <w:ind w:left="420" w:hanging="420"/>
      </w:pPr>
      <w:rPr>
        <w:rFonts w:ascii="Wingdings" w:hAnsi="Wingdings" w:hint="default"/>
      </w:rPr>
    </w:lvl>
  </w:abstractNum>
  <w:abstractNum w:abstractNumId="1" w15:restartNumberingAfterBreak="0">
    <w:nsid w:val="A60CEA8B"/>
    <w:multiLevelType w:val="multilevel"/>
    <w:tmpl w:val="A60CEA8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DCC39F1"/>
    <w:multiLevelType w:val="singleLevel"/>
    <w:tmpl w:val="CDCC39F1"/>
    <w:lvl w:ilvl="0">
      <w:start w:val="1"/>
      <w:numFmt w:val="decimal"/>
      <w:suff w:val="nothing"/>
      <w:lvlText w:val="%1）"/>
      <w:lvlJc w:val="left"/>
    </w:lvl>
  </w:abstractNum>
  <w:abstractNum w:abstractNumId="3" w15:restartNumberingAfterBreak="0">
    <w:nsid w:val="EE4FDC8C"/>
    <w:multiLevelType w:val="singleLevel"/>
    <w:tmpl w:val="EE4FDC8C"/>
    <w:lvl w:ilvl="0">
      <w:start w:val="1"/>
      <w:numFmt w:val="bullet"/>
      <w:lvlText w:val=""/>
      <w:lvlJc w:val="left"/>
      <w:pPr>
        <w:ind w:left="420" w:hanging="420"/>
      </w:pPr>
      <w:rPr>
        <w:rFonts w:ascii="Wingdings" w:hAnsi="Wingdings" w:hint="default"/>
      </w:rPr>
    </w:lvl>
  </w:abstractNum>
  <w:abstractNum w:abstractNumId="4" w15:restartNumberingAfterBreak="0">
    <w:nsid w:val="0E8A0997"/>
    <w:multiLevelType w:val="multilevel"/>
    <w:tmpl w:val="0E8A0997"/>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AC77F5F"/>
    <w:multiLevelType w:val="multilevel"/>
    <w:tmpl w:val="1AC77F5F"/>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D184ED0"/>
    <w:multiLevelType w:val="multilevel"/>
    <w:tmpl w:val="1D184E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EFBBD85"/>
    <w:multiLevelType w:val="singleLevel"/>
    <w:tmpl w:val="1EFBBD85"/>
    <w:lvl w:ilvl="0">
      <w:start w:val="1"/>
      <w:numFmt w:val="bullet"/>
      <w:lvlText w:val=""/>
      <w:lvlJc w:val="left"/>
      <w:pPr>
        <w:ind w:left="420" w:hanging="420"/>
      </w:pPr>
      <w:rPr>
        <w:rFonts w:ascii="Wingdings" w:hAnsi="Wingdings" w:hint="default"/>
      </w:rPr>
    </w:lvl>
  </w:abstractNum>
  <w:abstractNum w:abstractNumId="8" w15:restartNumberingAfterBreak="0">
    <w:nsid w:val="243B12C5"/>
    <w:multiLevelType w:val="multilevel"/>
    <w:tmpl w:val="243B12C5"/>
    <w:lvl w:ilvl="0">
      <w:start w:val="1"/>
      <w:numFmt w:val="japaneseCounting"/>
      <w:lvlText w:val="（%1）"/>
      <w:lvlJc w:val="left"/>
      <w:pPr>
        <w:ind w:left="1268" w:hanging="126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62FD055"/>
    <w:multiLevelType w:val="singleLevel"/>
    <w:tmpl w:val="262FD055"/>
    <w:lvl w:ilvl="0">
      <w:start w:val="1"/>
      <w:numFmt w:val="chineseCounting"/>
      <w:suff w:val="nothing"/>
      <w:lvlText w:val="（%1）"/>
      <w:lvlJc w:val="left"/>
      <w:rPr>
        <w:rFonts w:hint="eastAsia"/>
      </w:rPr>
    </w:lvl>
  </w:abstractNum>
  <w:abstractNum w:abstractNumId="10" w15:restartNumberingAfterBreak="0">
    <w:nsid w:val="29D50F66"/>
    <w:multiLevelType w:val="singleLevel"/>
    <w:tmpl w:val="29D50F66"/>
    <w:lvl w:ilvl="0">
      <w:start w:val="1"/>
      <w:numFmt w:val="decimal"/>
      <w:lvlText w:val="%1)"/>
      <w:lvlJc w:val="left"/>
      <w:pPr>
        <w:tabs>
          <w:tab w:val="left" w:pos="312"/>
        </w:tabs>
      </w:pPr>
    </w:lvl>
  </w:abstractNum>
  <w:abstractNum w:abstractNumId="11" w15:restartNumberingAfterBreak="0">
    <w:nsid w:val="35F24260"/>
    <w:multiLevelType w:val="multilevel"/>
    <w:tmpl w:val="35F24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DF8DA7C"/>
    <w:multiLevelType w:val="singleLevel"/>
    <w:tmpl w:val="4DF8DA7C"/>
    <w:lvl w:ilvl="0">
      <w:start w:val="1"/>
      <w:numFmt w:val="chineseCounting"/>
      <w:suff w:val="space"/>
      <w:lvlText w:val="第%1章"/>
      <w:lvlJc w:val="left"/>
      <w:pPr>
        <w:ind w:left="0"/>
      </w:pPr>
      <w:rPr>
        <w:rFonts w:hint="eastAsia"/>
      </w:rPr>
    </w:lvl>
  </w:abstractNum>
  <w:abstractNum w:abstractNumId="13" w15:restartNumberingAfterBreak="0">
    <w:nsid w:val="5E80C249"/>
    <w:multiLevelType w:val="singleLevel"/>
    <w:tmpl w:val="5E80C249"/>
    <w:lvl w:ilvl="0">
      <w:start w:val="1"/>
      <w:numFmt w:val="chineseCounting"/>
      <w:suff w:val="nothing"/>
      <w:lvlText w:val="（%1）"/>
      <w:lvlJc w:val="left"/>
      <w:pPr>
        <w:ind w:left="6" w:firstLine="420"/>
      </w:pPr>
      <w:rPr>
        <w:rFonts w:hint="eastAsia"/>
      </w:rPr>
    </w:lvl>
  </w:abstractNum>
  <w:abstractNum w:abstractNumId="14" w15:restartNumberingAfterBreak="0">
    <w:nsid w:val="6259A5D8"/>
    <w:multiLevelType w:val="singleLevel"/>
    <w:tmpl w:val="6259A5D8"/>
    <w:lvl w:ilvl="0">
      <w:start w:val="1"/>
      <w:numFmt w:val="chineseCounting"/>
      <w:suff w:val="nothing"/>
      <w:lvlText w:val="（%1）"/>
      <w:lvlJc w:val="left"/>
      <w:rPr>
        <w:rFonts w:hint="eastAsia"/>
      </w:rPr>
    </w:lvl>
  </w:abstractNum>
  <w:abstractNum w:abstractNumId="15" w15:restartNumberingAfterBreak="0">
    <w:nsid w:val="6B294B94"/>
    <w:multiLevelType w:val="multilevel"/>
    <w:tmpl w:val="6B294B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D86756F"/>
    <w:multiLevelType w:val="hybridMultilevel"/>
    <w:tmpl w:val="5F768A56"/>
    <w:lvl w:ilvl="0" w:tplc="0494EFE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41DB464"/>
    <w:multiLevelType w:val="singleLevel"/>
    <w:tmpl w:val="741DB464"/>
    <w:lvl w:ilvl="0">
      <w:start w:val="1"/>
      <w:numFmt w:val="decimal"/>
      <w:lvlText w:val="%1."/>
      <w:lvlJc w:val="left"/>
      <w:pPr>
        <w:tabs>
          <w:tab w:val="left" w:pos="312"/>
        </w:tabs>
      </w:pPr>
    </w:lvl>
  </w:abstractNum>
  <w:abstractNum w:abstractNumId="18" w15:restartNumberingAfterBreak="0">
    <w:nsid w:val="746954C1"/>
    <w:multiLevelType w:val="multilevel"/>
    <w:tmpl w:val="746954C1"/>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9" w15:restartNumberingAfterBreak="0">
    <w:nsid w:val="752E427C"/>
    <w:multiLevelType w:val="multilevel"/>
    <w:tmpl w:val="752E42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8"/>
  </w:num>
  <w:num w:numId="2">
    <w:abstractNumId w:val="14"/>
  </w:num>
  <w:num w:numId="3">
    <w:abstractNumId w:val="12"/>
  </w:num>
  <w:num w:numId="4">
    <w:abstractNumId w:val="13"/>
  </w:num>
  <w:num w:numId="5">
    <w:abstractNumId w:val="1"/>
  </w:num>
  <w:num w:numId="6">
    <w:abstractNumId w:val="8"/>
  </w:num>
  <w:num w:numId="7">
    <w:abstractNumId w:val="4"/>
  </w:num>
  <w:num w:numId="8">
    <w:abstractNumId w:val="10"/>
  </w:num>
  <w:num w:numId="9">
    <w:abstractNumId w:val="2"/>
  </w:num>
  <w:num w:numId="10">
    <w:abstractNumId w:val="15"/>
  </w:num>
  <w:num w:numId="11">
    <w:abstractNumId w:val="11"/>
  </w:num>
  <w:num w:numId="12">
    <w:abstractNumId w:val="19"/>
  </w:num>
  <w:num w:numId="13">
    <w:abstractNumId w:val="6"/>
  </w:num>
  <w:num w:numId="14">
    <w:abstractNumId w:val="5"/>
  </w:num>
  <w:num w:numId="15">
    <w:abstractNumId w:val="0"/>
  </w:num>
  <w:num w:numId="16">
    <w:abstractNumId w:val="9"/>
  </w:num>
  <w:num w:numId="17">
    <w:abstractNumId w:val="7"/>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603BF4"/>
    <w:rsid w:val="000029CC"/>
    <w:rsid w:val="000041DE"/>
    <w:rsid w:val="00011E10"/>
    <w:rsid w:val="000124E5"/>
    <w:rsid w:val="00016836"/>
    <w:rsid w:val="00027F47"/>
    <w:rsid w:val="00035276"/>
    <w:rsid w:val="00035D90"/>
    <w:rsid w:val="00046AC2"/>
    <w:rsid w:val="000478BA"/>
    <w:rsid w:val="000504A2"/>
    <w:rsid w:val="0005330C"/>
    <w:rsid w:val="000602DA"/>
    <w:rsid w:val="00065F73"/>
    <w:rsid w:val="00067A72"/>
    <w:rsid w:val="00071F3B"/>
    <w:rsid w:val="00080C49"/>
    <w:rsid w:val="000811D1"/>
    <w:rsid w:val="00093088"/>
    <w:rsid w:val="000A0671"/>
    <w:rsid w:val="000B195D"/>
    <w:rsid w:val="000B1B0C"/>
    <w:rsid w:val="000B2BBB"/>
    <w:rsid w:val="000C0BD5"/>
    <w:rsid w:val="000D493C"/>
    <w:rsid w:val="000E517D"/>
    <w:rsid w:val="00100845"/>
    <w:rsid w:val="001062D2"/>
    <w:rsid w:val="0011330B"/>
    <w:rsid w:val="00113AB1"/>
    <w:rsid w:val="00117B1F"/>
    <w:rsid w:val="00122811"/>
    <w:rsid w:val="00150EDC"/>
    <w:rsid w:val="0015281B"/>
    <w:rsid w:val="00153C61"/>
    <w:rsid w:val="00154339"/>
    <w:rsid w:val="00155CA5"/>
    <w:rsid w:val="0015671A"/>
    <w:rsid w:val="001603D9"/>
    <w:rsid w:val="00160E2E"/>
    <w:rsid w:val="00162290"/>
    <w:rsid w:val="001638DB"/>
    <w:rsid w:val="00164126"/>
    <w:rsid w:val="00170BA1"/>
    <w:rsid w:val="00176EAD"/>
    <w:rsid w:val="001840D3"/>
    <w:rsid w:val="00184A79"/>
    <w:rsid w:val="001852F1"/>
    <w:rsid w:val="00185AEC"/>
    <w:rsid w:val="001A5D90"/>
    <w:rsid w:val="001D1E1A"/>
    <w:rsid w:val="001D326B"/>
    <w:rsid w:val="001D75B1"/>
    <w:rsid w:val="001E4C8F"/>
    <w:rsid w:val="001E6072"/>
    <w:rsid w:val="001F3E46"/>
    <w:rsid w:val="001F421F"/>
    <w:rsid w:val="00205996"/>
    <w:rsid w:val="00210232"/>
    <w:rsid w:val="00214A32"/>
    <w:rsid w:val="00215849"/>
    <w:rsid w:val="00217271"/>
    <w:rsid w:val="00217DFE"/>
    <w:rsid w:val="002218FB"/>
    <w:rsid w:val="00222616"/>
    <w:rsid w:val="00231D3E"/>
    <w:rsid w:val="00232A38"/>
    <w:rsid w:val="00235658"/>
    <w:rsid w:val="00241BD8"/>
    <w:rsid w:val="0024662F"/>
    <w:rsid w:val="00253FD2"/>
    <w:rsid w:val="002540E3"/>
    <w:rsid w:val="002601C4"/>
    <w:rsid w:val="00263D5E"/>
    <w:rsid w:val="0026680F"/>
    <w:rsid w:val="002670DA"/>
    <w:rsid w:val="002702C1"/>
    <w:rsid w:val="00270743"/>
    <w:rsid w:val="002722CC"/>
    <w:rsid w:val="00273138"/>
    <w:rsid w:val="00282C90"/>
    <w:rsid w:val="00283244"/>
    <w:rsid w:val="00287448"/>
    <w:rsid w:val="002B0033"/>
    <w:rsid w:val="002B0EEA"/>
    <w:rsid w:val="002B609D"/>
    <w:rsid w:val="002C09D5"/>
    <w:rsid w:val="002C1FB5"/>
    <w:rsid w:val="002D0C77"/>
    <w:rsid w:val="002F1104"/>
    <w:rsid w:val="002F13A0"/>
    <w:rsid w:val="00303900"/>
    <w:rsid w:val="0031095A"/>
    <w:rsid w:val="00310ECB"/>
    <w:rsid w:val="003273FC"/>
    <w:rsid w:val="00333623"/>
    <w:rsid w:val="00335B1B"/>
    <w:rsid w:val="0035380B"/>
    <w:rsid w:val="00356061"/>
    <w:rsid w:val="0035636A"/>
    <w:rsid w:val="00357085"/>
    <w:rsid w:val="003728FF"/>
    <w:rsid w:val="0037336E"/>
    <w:rsid w:val="003A273A"/>
    <w:rsid w:val="003A55EB"/>
    <w:rsid w:val="003B1D4D"/>
    <w:rsid w:val="003B6FED"/>
    <w:rsid w:val="003B7EFD"/>
    <w:rsid w:val="003C1D56"/>
    <w:rsid w:val="003C7986"/>
    <w:rsid w:val="003E0D7E"/>
    <w:rsid w:val="003F642D"/>
    <w:rsid w:val="004325D2"/>
    <w:rsid w:val="00465E29"/>
    <w:rsid w:val="00472A4B"/>
    <w:rsid w:val="00494777"/>
    <w:rsid w:val="00495EF5"/>
    <w:rsid w:val="004A1531"/>
    <w:rsid w:val="004A2351"/>
    <w:rsid w:val="004A303E"/>
    <w:rsid w:val="004A736C"/>
    <w:rsid w:val="004B1E9B"/>
    <w:rsid w:val="004B2330"/>
    <w:rsid w:val="004C05F5"/>
    <w:rsid w:val="004C7755"/>
    <w:rsid w:val="004D00F5"/>
    <w:rsid w:val="004D441F"/>
    <w:rsid w:val="004D4E99"/>
    <w:rsid w:val="004D6A52"/>
    <w:rsid w:val="004D6C6F"/>
    <w:rsid w:val="004E0454"/>
    <w:rsid w:val="004F56BD"/>
    <w:rsid w:val="004F653C"/>
    <w:rsid w:val="0050046F"/>
    <w:rsid w:val="0050343A"/>
    <w:rsid w:val="00521A4C"/>
    <w:rsid w:val="00530CAD"/>
    <w:rsid w:val="0053565F"/>
    <w:rsid w:val="00537D02"/>
    <w:rsid w:val="00544C8B"/>
    <w:rsid w:val="00555099"/>
    <w:rsid w:val="00581F23"/>
    <w:rsid w:val="00591701"/>
    <w:rsid w:val="005960CA"/>
    <w:rsid w:val="005B1292"/>
    <w:rsid w:val="005C3880"/>
    <w:rsid w:val="005F0BA5"/>
    <w:rsid w:val="005F3077"/>
    <w:rsid w:val="006016AF"/>
    <w:rsid w:val="0060649F"/>
    <w:rsid w:val="00606A41"/>
    <w:rsid w:val="00611A3D"/>
    <w:rsid w:val="006214A5"/>
    <w:rsid w:val="00622B98"/>
    <w:rsid w:val="0062530F"/>
    <w:rsid w:val="00625A4C"/>
    <w:rsid w:val="00627411"/>
    <w:rsid w:val="00627755"/>
    <w:rsid w:val="00641E93"/>
    <w:rsid w:val="006430F6"/>
    <w:rsid w:val="00645A84"/>
    <w:rsid w:val="00647338"/>
    <w:rsid w:val="00662AB3"/>
    <w:rsid w:val="00675075"/>
    <w:rsid w:val="00682B14"/>
    <w:rsid w:val="006907F9"/>
    <w:rsid w:val="0069324D"/>
    <w:rsid w:val="00694CCF"/>
    <w:rsid w:val="006A1AA4"/>
    <w:rsid w:val="006A1FFF"/>
    <w:rsid w:val="006A6E1C"/>
    <w:rsid w:val="006A7BB0"/>
    <w:rsid w:val="006B11F6"/>
    <w:rsid w:val="006B16AA"/>
    <w:rsid w:val="006B22E2"/>
    <w:rsid w:val="006B3B31"/>
    <w:rsid w:val="006B44FC"/>
    <w:rsid w:val="006E3CAC"/>
    <w:rsid w:val="006E45EA"/>
    <w:rsid w:val="006F6022"/>
    <w:rsid w:val="007208B5"/>
    <w:rsid w:val="00726B7D"/>
    <w:rsid w:val="00727E20"/>
    <w:rsid w:val="00727E7B"/>
    <w:rsid w:val="0074774C"/>
    <w:rsid w:val="007511D9"/>
    <w:rsid w:val="00760B2D"/>
    <w:rsid w:val="00761528"/>
    <w:rsid w:val="00763790"/>
    <w:rsid w:val="0077179E"/>
    <w:rsid w:val="00772891"/>
    <w:rsid w:val="007729B1"/>
    <w:rsid w:val="00773E50"/>
    <w:rsid w:val="007758EC"/>
    <w:rsid w:val="00775A40"/>
    <w:rsid w:val="00782A10"/>
    <w:rsid w:val="007953FC"/>
    <w:rsid w:val="007A27FD"/>
    <w:rsid w:val="007A7D0C"/>
    <w:rsid w:val="007B07F5"/>
    <w:rsid w:val="007D5AB1"/>
    <w:rsid w:val="007E1FCC"/>
    <w:rsid w:val="007E6BC9"/>
    <w:rsid w:val="007E6C7F"/>
    <w:rsid w:val="007F0801"/>
    <w:rsid w:val="007F4BA6"/>
    <w:rsid w:val="007F7160"/>
    <w:rsid w:val="00806B44"/>
    <w:rsid w:val="008158DC"/>
    <w:rsid w:val="00825FA7"/>
    <w:rsid w:val="00844DEB"/>
    <w:rsid w:val="00853FA5"/>
    <w:rsid w:val="00882DD6"/>
    <w:rsid w:val="00897813"/>
    <w:rsid w:val="00897FBE"/>
    <w:rsid w:val="008A0681"/>
    <w:rsid w:val="008A577B"/>
    <w:rsid w:val="008C2A5C"/>
    <w:rsid w:val="008D4A6C"/>
    <w:rsid w:val="008E6DED"/>
    <w:rsid w:val="00901379"/>
    <w:rsid w:val="009100D7"/>
    <w:rsid w:val="009150F3"/>
    <w:rsid w:val="0092361B"/>
    <w:rsid w:val="009311DE"/>
    <w:rsid w:val="009316EE"/>
    <w:rsid w:val="009370F1"/>
    <w:rsid w:val="00944F29"/>
    <w:rsid w:val="00955A65"/>
    <w:rsid w:val="009723BC"/>
    <w:rsid w:val="009804FC"/>
    <w:rsid w:val="00985420"/>
    <w:rsid w:val="00995D68"/>
    <w:rsid w:val="009A1D28"/>
    <w:rsid w:val="009A4DAC"/>
    <w:rsid w:val="009A69AE"/>
    <w:rsid w:val="009C4CC0"/>
    <w:rsid w:val="009D0A1C"/>
    <w:rsid w:val="009D20E4"/>
    <w:rsid w:val="009D3634"/>
    <w:rsid w:val="009D38A8"/>
    <w:rsid w:val="009D4FFC"/>
    <w:rsid w:val="009D67EF"/>
    <w:rsid w:val="009F4189"/>
    <w:rsid w:val="009F4951"/>
    <w:rsid w:val="00A046D9"/>
    <w:rsid w:val="00A04FBF"/>
    <w:rsid w:val="00A14AAD"/>
    <w:rsid w:val="00A16CF1"/>
    <w:rsid w:val="00A179AD"/>
    <w:rsid w:val="00A33B0F"/>
    <w:rsid w:val="00A35F12"/>
    <w:rsid w:val="00A36C9E"/>
    <w:rsid w:val="00A42273"/>
    <w:rsid w:val="00A52F79"/>
    <w:rsid w:val="00A57E04"/>
    <w:rsid w:val="00A57E50"/>
    <w:rsid w:val="00A61C1F"/>
    <w:rsid w:val="00A6266E"/>
    <w:rsid w:val="00A777A1"/>
    <w:rsid w:val="00A80A78"/>
    <w:rsid w:val="00A81EDD"/>
    <w:rsid w:val="00A862DE"/>
    <w:rsid w:val="00AB505E"/>
    <w:rsid w:val="00AC1561"/>
    <w:rsid w:val="00AC6337"/>
    <w:rsid w:val="00AC7112"/>
    <w:rsid w:val="00AD2187"/>
    <w:rsid w:val="00AD4B70"/>
    <w:rsid w:val="00AE493E"/>
    <w:rsid w:val="00AE5E35"/>
    <w:rsid w:val="00AF56BA"/>
    <w:rsid w:val="00AF61C2"/>
    <w:rsid w:val="00B00A9A"/>
    <w:rsid w:val="00B0146D"/>
    <w:rsid w:val="00B018B4"/>
    <w:rsid w:val="00B0772B"/>
    <w:rsid w:val="00B3290A"/>
    <w:rsid w:val="00B3770B"/>
    <w:rsid w:val="00B40688"/>
    <w:rsid w:val="00B66154"/>
    <w:rsid w:val="00B7305F"/>
    <w:rsid w:val="00B7680F"/>
    <w:rsid w:val="00B77B4A"/>
    <w:rsid w:val="00B80127"/>
    <w:rsid w:val="00B932C3"/>
    <w:rsid w:val="00BA1779"/>
    <w:rsid w:val="00BA27B6"/>
    <w:rsid w:val="00BB566D"/>
    <w:rsid w:val="00BC7C18"/>
    <w:rsid w:val="00BD1902"/>
    <w:rsid w:val="00BD2A25"/>
    <w:rsid w:val="00BF03B3"/>
    <w:rsid w:val="00C03824"/>
    <w:rsid w:val="00C11340"/>
    <w:rsid w:val="00C133E2"/>
    <w:rsid w:val="00C14055"/>
    <w:rsid w:val="00C24168"/>
    <w:rsid w:val="00C317CE"/>
    <w:rsid w:val="00C34D38"/>
    <w:rsid w:val="00C3536F"/>
    <w:rsid w:val="00C359D1"/>
    <w:rsid w:val="00C420E9"/>
    <w:rsid w:val="00C45A81"/>
    <w:rsid w:val="00C61ED3"/>
    <w:rsid w:val="00C66843"/>
    <w:rsid w:val="00C70C76"/>
    <w:rsid w:val="00C75998"/>
    <w:rsid w:val="00C80134"/>
    <w:rsid w:val="00C80BEB"/>
    <w:rsid w:val="00CA3CFB"/>
    <w:rsid w:val="00CB0A93"/>
    <w:rsid w:val="00CB2E83"/>
    <w:rsid w:val="00CC21A8"/>
    <w:rsid w:val="00CD1302"/>
    <w:rsid w:val="00CD2FCE"/>
    <w:rsid w:val="00CD41B3"/>
    <w:rsid w:val="00D01860"/>
    <w:rsid w:val="00D05A7E"/>
    <w:rsid w:val="00D05CBA"/>
    <w:rsid w:val="00D474F0"/>
    <w:rsid w:val="00D5381A"/>
    <w:rsid w:val="00D55B62"/>
    <w:rsid w:val="00D63AC5"/>
    <w:rsid w:val="00D765D5"/>
    <w:rsid w:val="00D82221"/>
    <w:rsid w:val="00D87E17"/>
    <w:rsid w:val="00D902AD"/>
    <w:rsid w:val="00D96D4A"/>
    <w:rsid w:val="00DA1C5B"/>
    <w:rsid w:val="00DA5B60"/>
    <w:rsid w:val="00DC2E6B"/>
    <w:rsid w:val="00DD53BD"/>
    <w:rsid w:val="00E00099"/>
    <w:rsid w:val="00E0415C"/>
    <w:rsid w:val="00E07745"/>
    <w:rsid w:val="00E11299"/>
    <w:rsid w:val="00E16807"/>
    <w:rsid w:val="00E40DC7"/>
    <w:rsid w:val="00E50767"/>
    <w:rsid w:val="00E579B8"/>
    <w:rsid w:val="00E605BC"/>
    <w:rsid w:val="00E60953"/>
    <w:rsid w:val="00E759F1"/>
    <w:rsid w:val="00E75A31"/>
    <w:rsid w:val="00E80672"/>
    <w:rsid w:val="00EA22D9"/>
    <w:rsid w:val="00EB2AF8"/>
    <w:rsid w:val="00EB7414"/>
    <w:rsid w:val="00EC06C3"/>
    <w:rsid w:val="00EC12CC"/>
    <w:rsid w:val="00EC3B51"/>
    <w:rsid w:val="00EC4956"/>
    <w:rsid w:val="00EC5A99"/>
    <w:rsid w:val="00ED2F15"/>
    <w:rsid w:val="00ED35F6"/>
    <w:rsid w:val="00EE06B3"/>
    <w:rsid w:val="00EE35ED"/>
    <w:rsid w:val="00EE4061"/>
    <w:rsid w:val="00EE46E9"/>
    <w:rsid w:val="00EE6AF6"/>
    <w:rsid w:val="00EF0E34"/>
    <w:rsid w:val="00EF1CE3"/>
    <w:rsid w:val="00EF2884"/>
    <w:rsid w:val="00F0478C"/>
    <w:rsid w:val="00F153C9"/>
    <w:rsid w:val="00F206F8"/>
    <w:rsid w:val="00F213F6"/>
    <w:rsid w:val="00F27541"/>
    <w:rsid w:val="00F3429A"/>
    <w:rsid w:val="00F41689"/>
    <w:rsid w:val="00F4634D"/>
    <w:rsid w:val="00F528C1"/>
    <w:rsid w:val="00F53219"/>
    <w:rsid w:val="00F72D3E"/>
    <w:rsid w:val="00F74879"/>
    <w:rsid w:val="00F74E41"/>
    <w:rsid w:val="00F8092E"/>
    <w:rsid w:val="00F9114F"/>
    <w:rsid w:val="00F949F0"/>
    <w:rsid w:val="00FA4D9D"/>
    <w:rsid w:val="00FA5886"/>
    <w:rsid w:val="00FB17B0"/>
    <w:rsid w:val="00FB2BC2"/>
    <w:rsid w:val="00FB3048"/>
    <w:rsid w:val="00FC1C77"/>
    <w:rsid w:val="00FC50CB"/>
    <w:rsid w:val="00FC7F1A"/>
    <w:rsid w:val="00FD0397"/>
    <w:rsid w:val="00FD7D43"/>
    <w:rsid w:val="00FF5061"/>
    <w:rsid w:val="010B280D"/>
    <w:rsid w:val="01101F7C"/>
    <w:rsid w:val="012A07AF"/>
    <w:rsid w:val="014C432F"/>
    <w:rsid w:val="016E5C1B"/>
    <w:rsid w:val="01744DAC"/>
    <w:rsid w:val="0175485B"/>
    <w:rsid w:val="025F7D9E"/>
    <w:rsid w:val="02A67120"/>
    <w:rsid w:val="02AF6558"/>
    <w:rsid w:val="042A66F9"/>
    <w:rsid w:val="048D4D34"/>
    <w:rsid w:val="05E61DA0"/>
    <w:rsid w:val="062D3297"/>
    <w:rsid w:val="068E5308"/>
    <w:rsid w:val="06AC50F0"/>
    <w:rsid w:val="06B41042"/>
    <w:rsid w:val="06C42597"/>
    <w:rsid w:val="06E30CF6"/>
    <w:rsid w:val="06F44FDE"/>
    <w:rsid w:val="07323678"/>
    <w:rsid w:val="0762433D"/>
    <w:rsid w:val="078A510F"/>
    <w:rsid w:val="07BC7167"/>
    <w:rsid w:val="0B783A22"/>
    <w:rsid w:val="0BC804F3"/>
    <w:rsid w:val="0BEE4DD4"/>
    <w:rsid w:val="0C11307B"/>
    <w:rsid w:val="0C547616"/>
    <w:rsid w:val="0C606520"/>
    <w:rsid w:val="0EF90C25"/>
    <w:rsid w:val="0F355998"/>
    <w:rsid w:val="10380B33"/>
    <w:rsid w:val="104F2FBF"/>
    <w:rsid w:val="10942B7E"/>
    <w:rsid w:val="10B06BE2"/>
    <w:rsid w:val="10EE3315"/>
    <w:rsid w:val="11E44B84"/>
    <w:rsid w:val="12194BCD"/>
    <w:rsid w:val="129508E4"/>
    <w:rsid w:val="13171DB5"/>
    <w:rsid w:val="1358126C"/>
    <w:rsid w:val="13F965F2"/>
    <w:rsid w:val="1465029F"/>
    <w:rsid w:val="14C531DF"/>
    <w:rsid w:val="14D94DDB"/>
    <w:rsid w:val="15FF6660"/>
    <w:rsid w:val="1650623E"/>
    <w:rsid w:val="16862748"/>
    <w:rsid w:val="173962A5"/>
    <w:rsid w:val="19994D34"/>
    <w:rsid w:val="19EB3016"/>
    <w:rsid w:val="19F02689"/>
    <w:rsid w:val="1A9A0F4A"/>
    <w:rsid w:val="1AC80382"/>
    <w:rsid w:val="1AD7587A"/>
    <w:rsid w:val="1AF01695"/>
    <w:rsid w:val="1B5E0E62"/>
    <w:rsid w:val="1BFC0D42"/>
    <w:rsid w:val="1BFF4691"/>
    <w:rsid w:val="1C264D15"/>
    <w:rsid w:val="1CC23006"/>
    <w:rsid w:val="1D5F6153"/>
    <w:rsid w:val="1D6D603D"/>
    <w:rsid w:val="1E0B3516"/>
    <w:rsid w:val="1E162959"/>
    <w:rsid w:val="20C12977"/>
    <w:rsid w:val="21414DAE"/>
    <w:rsid w:val="21423D5E"/>
    <w:rsid w:val="21F817B8"/>
    <w:rsid w:val="2238056B"/>
    <w:rsid w:val="227D53A0"/>
    <w:rsid w:val="22CE62D7"/>
    <w:rsid w:val="233D1281"/>
    <w:rsid w:val="23401BCE"/>
    <w:rsid w:val="236F3C43"/>
    <w:rsid w:val="241E2100"/>
    <w:rsid w:val="2433712C"/>
    <w:rsid w:val="24396CA6"/>
    <w:rsid w:val="24940060"/>
    <w:rsid w:val="24FC6836"/>
    <w:rsid w:val="255D1B16"/>
    <w:rsid w:val="25A05AEB"/>
    <w:rsid w:val="25CB6A21"/>
    <w:rsid w:val="26413D97"/>
    <w:rsid w:val="27A47352"/>
    <w:rsid w:val="29094A97"/>
    <w:rsid w:val="29907929"/>
    <w:rsid w:val="2AFD52C3"/>
    <w:rsid w:val="2B7A05B5"/>
    <w:rsid w:val="2BA2780F"/>
    <w:rsid w:val="2BD23C6F"/>
    <w:rsid w:val="2BD667FE"/>
    <w:rsid w:val="2BD719AD"/>
    <w:rsid w:val="2C4E1067"/>
    <w:rsid w:val="2C631287"/>
    <w:rsid w:val="2C67189B"/>
    <w:rsid w:val="2D057FDA"/>
    <w:rsid w:val="2E2A77AC"/>
    <w:rsid w:val="2E3843EB"/>
    <w:rsid w:val="2E862A42"/>
    <w:rsid w:val="2F067092"/>
    <w:rsid w:val="2F2B316C"/>
    <w:rsid w:val="2F2F3726"/>
    <w:rsid w:val="2FFD5AE1"/>
    <w:rsid w:val="324C00A2"/>
    <w:rsid w:val="327F5941"/>
    <w:rsid w:val="32E91A5F"/>
    <w:rsid w:val="33176C1B"/>
    <w:rsid w:val="331E1150"/>
    <w:rsid w:val="334125FF"/>
    <w:rsid w:val="34425450"/>
    <w:rsid w:val="34CD7B7A"/>
    <w:rsid w:val="35A77265"/>
    <w:rsid w:val="36196601"/>
    <w:rsid w:val="368C260A"/>
    <w:rsid w:val="3719270A"/>
    <w:rsid w:val="396A79F6"/>
    <w:rsid w:val="39721F6B"/>
    <w:rsid w:val="397470EE"/>
    <w:rsid w:val="3976187F"/>
    <w:rsid w:val="3A4167C0"/>
    <w:rsid w:val="3A6638B5"/>
    <w:rsid w:val="3A6C4193"/>
    <w:rsid w:val="3CAC0439"/>
    <w:rsid w:val="3CD63B1C"/>
    <w:rsid w:val="3CDF372B"/>
    <w:rsid w:val="3D39158A"/>
    <w:rsid w:val="3D8312BB"/>
    <w:rsid w:val="3DC72746"/>
    <w:rsid w:val="3DD840AE"/>
    <w:rsid w:val="3F6E6131"/>
    <w:rsid w:val="3F8F340C"/>
    <w:rsid w:val="403D0977"/>
    <w:rsid w:val="40A53D0A"/>
    <w:rsid w:val="40F42621"/>
    <w:rsid w:val="41DB3461"/>
    <w:rsid w:val="4219256E"/>
    <w:rsid w:val="42C77488"/>
    <w:rsid w:val="42E44FA2"/>
    <w:rsid w:val="43603BF4"/>
    <w:rsid w:val="43811B88"/>
    <w:rsid w:val="43E6330A"/>
    <w:rsid w:val="4452331D"/>
    <w:rsid w:val="464F3238"/>
    <w:rsid w:val="46950181"/>
    <w:rsid w:val="46E0250A"/>
    <w:rsid w:val="46EA2251"/>
    <w:rsid w:val="46EC1D90"/>
    <w:rsid w:val="47293648"/>
    <w:rsid w:val="47BC7215"/>
    <w:rsid w:val="49467807"/>
    <w:rsid w:val="49DC529F"/>
    <w:rsid w:val="4A4D6A22"/>
    <w:rsid w:val="4A947E50"/>
    <w:rsid w:val="4A9E6EA7"/>
    <w:rsid w:val="4ACE04E7"/>
    <w:rsid w:val="4BA81DEC"/>
    <w:rsid w:val="4BC34D0E"/>
    <w:rsid w:val="4BD468A6"/>
    <w:rsid w:val="4BDA191B"/>
    <w:rsid w:val="4C9F3304"/>
    <w:rsid w:val="4CA627E6"/>
    <w:rsid w:val="4D15355C"/>
    <w:rsid w:val="4D7B3D9B"/>
    <w:rsid w:val="4D853F38"/>
    <w:rsid w:val="4DAA3957"/>
    <w:rsid w:val="4DD315D8"/>
    <w:rsid w:val="4DF95B61"/>
    <w:rsid w:val="4E023A51"/>
    <w:rsid w:val="4E2D0011"/>
    <w:rsid w:val="4EF83956"/>
    <w:rsid w:val="4F9A77C2"/>
    <w:rsid w:val="50571FDE"/>
    <w:rsid w:val="51A203F0"/>
    <w:rsid w:val="5232070F"/>
    <w:rsid w:val="52DB418E"/>
    <w:rsid w:val="53063596"/>
    <w:rsid w:val="53230A4E"/>
    <w:rsid w:val="540C05DD"/>
    <w:rsid w:val="54A07266"/>
    <w:rsid w:val="554A7D98"/>
    <w:rsid w:val="559B5B3F"/>
    <w:rsid w:val="55F53BA0"/>
    <w:rsid w:val="56826429"/>
    <w:rsid w:val="56852934"/>
    <w:rsid w:val="56CE227F"/>
    <w:rsid w:val="56D877FE"/>
    <w:rsid w:val="572D37AF"/>
    <w:rsid w:val="576B526E"/>
    <w:rsid w:val="57D845D0"/>
    <w:rsid w:val="5921555E"/>
    <w:rsid w:val="59A84BF5"/>
    <w:rsid w:val="59B13A42"/>
    <w:rsid w:val="59C777A5"/>
    <w:rsid w:val="5A975878"/>
    <w:rsid w:val="5AD27BF9"/>
    <w:rsid w:val="5B257249"/>
    <w:rsid w:val="5B4A3F05"/>
    <w:rsid w:val="5CFD3FBD"/>
    <w:rsid w:val="5D295029"/>
    <w:rsid w:val="5D691CF5"/>
    <w:rsid w:val="5E9A12F7"/>
    <w:rsid w:val="5F04554F"/>
    <w:rsid w:val="5F253D76"/>
    <w:rsid w:val="5F4A17A4"/>
    <w:rsid w:val="5FF03C0D"/>
    <w:rsid w:val="60B56EA8"/>
    <w:rsid w:val="61D87CF9"/>
    <w:rsid w:val="62CB7D8D"/>
    <w:rsid w:val="643B3ECC"/>
    <w:rsid w:val="64D10486"/>
    <w:rsid w:val="65644A08"/>
    <w:rsid w:val="659A4B0E"/>
    <w:rsid w:val="65A52710"/>
    <w:rsid w:val="65B06BAC"/>
    <w:rsid w:val="665E6B4D"/>
    <w:rsid w:val="669829C1"/>
    <w:rsid w:val="67033393"/>
    <w:rsid w:val="67143333"/>
    <w:rsid w:val="67A37BAE"/>
    <w:rsid w:val="67DD344E"/>
    <w:rsid w:val="69DE1C3D"/>
    <w:rsid w:val="6AC918AD"/>
    <w:rsid w:val="6BE15E77"/>
    <w:rsid w:val="6BF1535F"/>
    <w:rsid w:val="6CC35FE5"/>
    <w:rsid w:val="6D5E5F2A"/>
    <w:rsid w:val="6E177126"/>
    <w:rsid w:val="6EF6421D"/>
    <w:rsid w:val="6EFE4AA6"/>
    <w:rsid w:val="6F7E3910"/>
    <w:rsid w:val="6FBE24F7"/>
    <w:rsid w:val="6FC7251D"/>
    <w:rsid w:val="6FEB7992"/>
    <w:rsid w:val="709E0CB6"/>
    <w:rsid w:val="71457111"/>
    <w:rsid w:val="71666980"/>
    <w:rsid w:val="71E03290"/>
    <w:rsid w:val="72512ACD"/>
    <w:rsid w:val="73E2678D"/>
    <w:rsid w:val="73EA0AA0"/>
    <w:rsid w:val="73EA6203"/>
    <w:rsid w:val="74E43336"/>
    <w:rsid w:val="75050278"/>
    <w:rsid w:val="75204807"/>
    <w:rsid w:val="75244DAA"/>
    <w:rsid w:val="760A291F"/>
    <w:rsid w:val="76B55410"/>
    <w:rsid w:val="76F326F4"/>
    <w:rsid w:val="77351D7A"/>
    <w:rsid w:val="78323AAD"/>
    <w:rsid w:val="79142C75"/>
    <w:rsid w:val="79A61933"/>
    <w:rsid w:val="79BF321B"/>
    <w:rsid w:val="7A191E2A"/>
    <w:rsid w:val="7A7C69E2"/>
    <w:rsid w:val="7AB40532"/>
    <w:rsid w:val="7B6C2605"/>
    <w:rsid w:val="7BD27EA3"/>
    <w:rsid w:val="7C6D31F2"/>
    <w:rsid w:val="7C841DA4"/>
    <w:rsid w:val="7CD13AFD"/>
    <w:rsid w:val="7DC17ED9"/>
    <w:rsid w:val="7DF2303A"/>
    <w:rsid w:val="7E917081"/>
    <w:rsid w:val="7E991195"/>
    <w:rsid w:val="7E9A7775"/>
    <w:rsid w:val="7F015748"/>
    <w:rsid w:val="7F131DB9"/>
    <w:rsid w:val="7F893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0265804"/>
  <w15:docId w15:val="{388A3466-A42A-453F-B146-253BFAB5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qFormat="1"/>
    <w:lsdException w:name="footnote text" w:qFormat="1"/>
    <w:lsdException w:name="header" w:qFormat="1"/>
    <w:lsdException w:name="footer" w:qFormat="1"/>
    <w:lsdException w:name="caption" w:unhideWhenUsed="1" w:qFormat="1"/>
    <w:lsdException w:name="table of figures" w:uiPriority="99" w:qFormat="1"/>
    <w:lsdException w:name="footnote reference" w:qFormat="1"/>
    <w:lsdException w:name="Title" w:qFormat="1"/>
    <w:lsdException w:name="Default Paragraph Font" w:semiHidden="1" w:uiPriority="1" w:unhideWhenUsed="1" w:qFormat="1"/>
    <w:lsdException w:name="Body Text" w:qFormat="1"/>
    <w:lsdException w:name="Subtitle" w:qFormat="1"/>
    <w:lsdException w:name="Date"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rFonts w:ascii="等线" w:hAnsi="等线"/>
      <w:kern w:val="2"/>
      <w:sz w:val="28"/>
      <w:szCs w:val="22"/>
    </w:rPr>
  </w:style>
  <w:style w:type="paragraph" w:styleId="1">
    <w:name w:val="heading 1"/>
    <w:basedOn w:val="a"/>
    <w:next w:val="a"/>
    <w:qFormat/>
    <w:pPr>
      <w:keepNext/>
      <w:keepLines/>
      <w:numPr>
        <w:numId w:val="1"/>
      </w:numPr>
      <w:spacing w:before="340" w:after="330" w:line="576" w:lineRule="auto"/>
      <w:outlineLvl w:val="0"/>
    </w:pPr>
    <w:rPr>
      <w:b/>
      <w:kern w:val="44"/>
      <w:sz w:val="36"/>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hAnsi="Arial"/>
      <w:b/>
      <w:sz w:val="36"/>
    </w:rPr>
  </w:style>
  <w:style w:type="paragraph" w:styleId="3">
    <w:name w:val="heading 3"/>
    <w:basedOn w:val="a"/>
    <w:next w:val="a"/>
    <w:link w:val="30"/>
    <w:unhideWhenUsed/>
    <w:qFormat/>
    <w:pPr>
      <w:keepNext/>
      <w:keepLines/>
      <w:numPr>
        <w:ilvl w:val="2"/>
        <w:numId w:val="1"/>
      </w:numPr>
      <w:spacing w:before="260" w:after="260" w:line="413" w:lineRule="auto"/>
      <w:outlineLvl w:val="2"/>
    </w:pPr>
    <w:rPr>
      <w:b/>
      <w:sz w:val="32"/>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rPr>
  </w:style>
  <w:style w:type="paragraph" w:styleId="5">
    <w:name w:val="heading 5"/>
    <w:basedOn w:val="a"/>
    <w:next w:val="a"/>
    <w:semiHidden/>
    <w:unhideWhenUsed/>
    <w:qFormat/>
    <w:pPr>
      <w:keepNext/>
      <w:keepLines/>
      <w:numPr>
        <w:ilvl w:val="4"/>
        <w:numId w:val="1"/>
      </w:numPr>
      <w:spacing w:before="280" w:after="290" w:line="372" w:lineRule="auto"/>
      <w:outlineLvl w:val="4"/>
    </w:pPr>
    <w:rPr>
      <w:b/>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semiHidden/>
    <w:unhideWhenUsed/>
    <w:qFormat/>
    <w:pPr>
      <w:keepNext/>
      <w:keepLines/>
      <w:numPr>
        <w:ilvl w:val="6"/>
        <w:numId w:val="1"/>
      </w:numPr>
      <w:spacing w:before="240" w:after="64" w:line="317" w:lineRule="auto"/>
      <w:outlineLvl w:val="6"/>
    </w:pPr>
    <w:rPr>
      <w:b/>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Body Text"/>
    <w:basedOn w:val="a"/>
    <w:link w:val="a5"/>
    <w:qFormat/>
    <w:pPr>
      <w:spacing w:after="120"/>
    </w:pPr>
  </w:style>
  <w:style w:type="paragraph" w:styleId="TOC3">
    <w:name w:val="toc 3"/>
    <w:basedOn w:val="a"/>
    <w:next w:val="a"/>
    <w:uiPriority w:val="39"/>
    <w:qFormat/>
    <w:pPr>
      <w:ind w:leftChars="400" w:left="840"/>
    </w:pPr>
  </w:style>
  <w:style w:type="paragraph" w:styleId="a6">
    <w:name w:val="Date"/>
    <w:basedOn w:val="a"/>
    <w:next w:val="a"/>
    <w:link w:val="a7"/>
    <w:qFormat/>
    <w:pPr>
      <w:ind w:leftChars="2500" w:left="100"/>
    </w:p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style>
  <w:style w:type="paragraph" w:styleId="aa">
    <w:name w:val="Subtitle"/>
    <w:basedOn w:val="a"/>
    <w:next w:val="a"/>
    <w:link w:val="ab"/>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c">
    <w:name w:val="footnote text"/>
    <w:basedOn w:val="a"/>
    <w:link w:val="ad"/>
    <w:qFormat/>
    <w:pPr>
      <w:snapToGrid w:val="0"/>
      <w:jc w:val="left"/>
    </w:pPr>
    <w:rPr>
      <w:sz w:val="18"/>
      <w:szCs w:val="18"/>
    </w:rPr>
  </w:style>
  <w:style w:type="paragraph" w:styleId="ae">
    <w:name w:val="table of figures"/>
    <w:basedOn w:val="a"/>
    <w:next w:val="a"/>
    <w:uiPriority w:val="99"/>
    <w:qFormat/>
    <w:pPr>
      <w:ind w:leftChars="200" w:left="200" w:hangingChars="200" w:hanging="200"/>
    </w:pPr>
  </w:style>
  <w:style w:type="paragraph" w:styleId="TOC2">
    <w:name w:val="toc 2"/>
    <w:basedOn w:val="a"/>
    <w:next w:val="a"/>
    <w:uiPriority w:val="39"/>
    <w:pPr>
      <w:ind w:leftChars="200" w:left="420"/>
    </w:pPr>
  </w:style>
  <w:style w:type="paragraph" w:styleId="af">
    <w:name w:val="Normal (Web)"/>
    <w:basedOn w:val="a"/>
    <w:uiPriority w:val="99"/>
    <w:qFormat/>
    <w:pPr>
      <w:spacing w:beforeAutospacing="1" w:afterAutospacing="1"/>
      <w:jc w:val="left"/>
    </w:pPr>
    <w:rPr>
      <w:kern w:val="0"/>
    </w:rPr>
  </w:style>
  <w:style w:type="table" w:styleId="af0">
    <w:name w:val="Table Grid"/>
    <w:basedOn w:val="a1"/>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rPr>
  </w:style>
  <w:style w:type="character" w:styleId="af2">
    <w:name w:val="Emphasis"/>
    <w:basedOn w:val="a0"/>
    <w:uiPriority w:val="20"/>
    <w:qFormat/>
    <w:rPr>
      <w:i/>
      <w:iCs/>
    </w:rPr>
  </w:style>
  <w:style w:type="character" w:styleId="af3">
    <w:name w:val="Hyperlink"/>
    <w:basedOn w:val="a0"/>
    <w:uiPriority w:val="99"/>
    <w:qFormat/>
    <w:rPr>
      <w:color w:val="0000FF"/>
      <w:u w:val="single"/>
    </w:rPr>
  </w:style>
  <w:style w:type="character" w:styleId="af4">
    <w:name w:val="footnote reference"/>
    <w:basedOn w:val="a0"/>
    <w:qFormat/>
    <w:rPr>
      <w:vertAlign w:val="superscript"/>
    </w:rPr>
  </w:style>
  <w:style w:type="character" w:customStyle="1" w:styleId="ab">
    <w:name w:val="副标题 字符"/>
    <w:basedOn w:val="a0"/>
    <w:link w:val="aa"/>
    <w:qFormat/>
    <w:rPr>
      <w:rFonts w:asciiTheme="minorHAnsi" w:eastAsiaTheme="minorEastAsia" w:hAnsiTheme="minorHAnsi" w:cstheme="minorBidi"/>
      <w:b/>
      <w:bCs/>
      <w:kern w:val="28"/>
      <w:sz w:val="32"/>
      <w:szCs w:val="32"/>
    </w:rPr>
  </w:style>
  <w:style w:type="paragraph" w:styleId="af5">
    <w:name w:val="List Paragraph"/>
    <w:basedOn w:val="a"/>
    <w:uiPriority w:val="99"/>
    <w:qFormat/>
    <w:pPr>
      <w:ind w:firstLineChars="200" w:firstLine="420"/>
    </w:pPr>
  </w:style>
  <w:style w:type="character" w:customStyle="1" w:styleId="30">
    <w:name w:val="标题 3 字符"/>
    <w:link w:val="3"/>
    <w:qFormat/>
    <w:rPr>
      <w:b/>
      <w:sz w:val="32"/>
    </w:rPr>
  </w:style>
  <w:style w:type="character" w:customStyle="1" w:styleId="std">
    <w:name w:val="std"/>
    <w:basedOn w:val="a0"/>
    <w:qFormat/>
  </w:style>
  <w:style w:type="paragraph" w:customStyle="1" w:styleId="src">
    <w:name w:val="src"/>
    <w:basedOn w:val="a"/>
    <w:qFormat/>
    <w:pPr>
      <w:widowControl/>
      <w:spacing w:before="100" w:beforeAutospacing="1" w:after="100" w:afterAutospacing="1" w:line="240" w:lineRule="auto"/>
      <w:jc w:val="left"/>
    </w:pPr>
    <w:rPr>
      <w:rFonts w:ascii="宋体" w:hAnsi="宋体" w:cs="宋体"/>
      <w:kern w:val="0"/>
      <w:szCs w:val="24"/>
    </w:rPr>
  </w:style>
  <w:style w:type="character" w:customStyle="1" w:styleId="ad">
    <w:name w:val="脚注文本 字符"/>
    <w:basedOn w:val="a0"/>
    <w:link w:val="ac"/>
    <w:qFormat/>
    <w:rPr>
      <w:rFonts w:ascii="等线" w:hAnsi="等线"/>
      <w:kern w:val="2"/>
      <w:sz w:val="18"/>
      <w:szCs w:val="18"/>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7">
    <w:name w:val="日期 字符"/>
    <w:basedOn w:val="a0"/>
    <w:link w:val="a6"/>
    <w:qFormat/>
    <w:rPr>
      <w:rFonts w:ascii="等线" w:hAnsi="等线"/>
      <w:kern w:val="2"/>
      <w:sz w:val="28"/>
      <w:szCs w:val="22"/>
    </w:rPr>
  </w:style>
  <w:style w:type="paragraph" w:customStyle="1" w:styleId="FirstParagraph">
    <w:name w:val="First Paragraph"/>
    <w:basedOn w:val="a4"/>
    <w:next w:val="a4"/>
    <w:qFormat/>
    <w:pPr>
      <w:widowControl/>
      <w:spacing w:before="180" w:after="180" w:line="240" w:lineRule="auto"/>
      <w:jc w:val="left"/>
    </w:pPr>
    <w:rPr>
      <w:rFonts w:asciiTheme="minorHAnsi" w:eastAsiaTheme="minorEastAsia" w:hAnsiTheme="minorHAnsi" w:cstheme="minorBidi"/>
      <w:kern w:val="0"/>
      <w:sz w:val="24"/>
      <w:szCs w:val="24"/>
      <w:lang w:eastAsia="en-US"/>
    </w:rPr>
  </w:style>
  <w:style w:type="character" w:customStyle="1" w:styleId="a5">
    <w:name w:val="正文文本 字符"/>
    <w:basedOn w:val="a0"/>
    <w:link w:val="a4"/>
    <w:qFormat/>
    <w:rPr>
      <w:rFonts w:ascii="等线" w:hAnsi="等线"/>
      <w:kern w:val="2"/>
      <w:sz w:val="28"/>
      <w:szCs w:val="22"/>
    </w:rPr>
  </w:style>
  <w:style w:type="character" w:customStyle="1" w:styleId="ne-text">
    <w:name w:val="ne-text"/>
    <w:basedOn w:val="a0"/>
    <w:qFormat/>
  </w:style>
  <w:style w:type="paragraph" w:customStyle="1" w:styleId="ne-p">
    <w:name w:val="ne-p"/>
    <w:basedOn w:val="a"/>
    <w:qFormat/>
    <w:pPr>
      <w:widowControl/>
      <w:spacing w:before="100" w:beforeAutospacing="1" w:after="100" w:afterAutospacing="1" w:line="240" w:lineRule="auto"/>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756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96E74C6F-5AE9-4FAB-B315-28F460CB32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3873</TotalTime>
  <Pages>93</Pages>
  <Words>6462</Words>
  <Characters>36836</Characters>
  <Application>Microsoft Office Word</Application>
  <DocSecurity>0</DocSecurity>
  <Lines>306</Lines>
  <Paragraphs>86</Paragraphs>
  <ScaleCrop>false</ScaleCrop>
  <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Lenovo</cp:lastModifiedBy>
  <cp:revision>402</cp:revision>
  <dcterms:created xsi:type="dcterms:W3CDTF">2020-02-13T03:23:00Z</dcterms:created>
  <dcterms:modified xsi:type="dcterms:W3CDTF">2021-09-23T02:40:00Z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E8FFAD6B2DC74120B7DD0668B74F83AA</vt:lpwstr>
  </property>
</Properties>
</file>